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097BE0" w14:paraId="26D3F09A" w14:textId="77777777" w:rsidTr="00F510C6">
        <w:trPr>
          <w:cantSplit/>
          <w:trHeight w:val="1984"/>
        </w:trPr>
        <w:tc>
          <w:tcPr>
            <w:tcW w:w="4522" w:type="dxa"/>
          </w:tcPr>
          <w:p w14:paraId="343CC20E" w14:textId="77777777" w:rsidR="007C4E67" w:rsidRPr="00097BE0" w:rsidRDefault="00C54EE1" w:rsidP="005952BF">
            <w:pPr>
              <w:pStyle w:val="berschrift1"/>
              <w:rPr>
                <w:rFonts w:ascii="Arial" w:hAnsi="Arial" w:cs="Arial"/>
                <w:b/>
                <w:bCs/>
                <w:lang w:val="it-IT"/>
              </w:rPr>
            </w:pPr>
            <w:r w:rsidRPr="00097BE0">
              <w:rPr>
                <w:rFonts w:ascii="Arial" w:hAnsi="Arial" w:cs="Arial"/>
                <w:b/>
                <w:bCs/>
                <w:lang w:val="it-IT"/>
              </w:rPr>
              <w:t>Comunicato stampa</w:t>
            </w:r>
          </w:p>
        </w:tc>
        <w:tc>
          <w:tcPr>
            <w:tcW w:w="1843" w:type="dxa"/>
          </w:tcPr>
          <w:p w14:paraId="19ED5327" w14:textId="77777777" w:rsidR="007C4E67" w:rsidRPr="00097BE0" w:rsidRDefault="007C4E67" w:rsidP="00DC2CC5">
            <w:pPr>
              <w:rPr>
                <w:rFonts w:ascii="Arial" w:hAnsi="Arial" w:cs="Arial"/>
                <w:lang w:val="it-IT"/>
              </w:rPr>
            </w:pPr>
          </w:p>
        </w:tc>
        <w:tc>
          <w:tcPr>
            <w:tcW w:w="2989" w:type="dxa"/>
          </w:tcPr>
          <w:p w14:paraId="409BBE42" w14:textId="77777777" w:rsidR="00C54EE1" w:rsidRPr="00097BE0" w:rsidRDefault="00C54EE1" w:rsidP="00FE013B">
            <w:pPr>
              <w:pStyle w:val="Pressestelle"/>
              <w:rPr>
                <w:rStyle w:val="Semibold"/>
                <w:rFonts w:ascii="Arial" w:hAnsi="Arial" w:cs="Arial"/>
                <w:lang w:val="it-IT"/>
              </w:rPr>
            </w:pPr>
            <w:r w:rsidRPr="00097BE0">
              <w:rPr>
                <w:rStyle w:val="Semibold"/>
                <w:rFonts w:ascii="Arial" w:hAnsi="Arial" w:cs="Arial"/>
                <w:lang w:val="it-IT"/>
              </w:rPr>
              <w:t>Ufficio stampa</w:t>
            </w:r>
          </w:p>
          <w:p w14:paraId="3CC4B7FB" w14:textId="77777777" w:rsidR="00AF5B4B" w:rsidRPr="00097BE0" w:rsidRDefault="00132073" w:rsidP="00C54EE1">
            <w:pPr>
              <w:rPr>
                <w:rFonts w:ascii="Arial" w:hAnsi="Arial" w:cs="Arial"/>
                <w:lang w:val="it-IT"/>
              </w:rPr>
            </w:pPr>
            <w:r w:rsidRPr="00097BE0">
              <w:rPr>
                <w:rFonts w:ascii="Arial" w:hAnsi="Arial" w:cs="Arial"/>
                <w:lang w:val="it-IT"/>
              </w:rPr>
              <w:t xml:space="preserve">LUDWIG Public Relations </w:t>
            </w:r>
          </w:p>
          <w:p w14:paraId="31DEC192" w14:textId="1BFFBB64" w:rsidR="003856AD" w:rsidRPr="00097BE0" w:rsidRDefault="00132073" w:rsidP="00C54EE1">
            <w:pPr>
              <w:rPr>
                <w:rFonts w:ascii="Arial" w:hAnsi="Arial" w:cs="Arial"/>
                <w:lang w:val="it-IT"/>
              </w:rPr>
            </w:pPr>
            <w:proofErr w:type="spellStart"/>
            <w:r w:rsidRPr="00097BE0">
              <w:rPr>
                <w:rFonts w:ascii="Arial" w:hAnsi="Arial" w:cs="Arial"/>
                <w:lang w:val="it-IT"/>
              </w:rPr>
              <w:t>Weiherstr</w:t>
            </w:r>
            <w:proofErr w:type="spellEnd"/>
            <w:r w:rsidRPr="00097BE0">
              <w:rPr>
                <w:rFonts w:ascii="Arial" w:hAnsi="Arial" w:cs="Arial"/>
                <w:lang w:val="it-IT"/>
              </w:rPr>
              <w:t>. 22</w:t>
            </w:r>
          </w:p>
          <w:p w14:paraId="49B4BE7A" w14:textId="77777777" w:rsidR="00C54EE1" w:rsidRPr="00097BE0" w:rsidRDefault="00132073" w:rsidP="00C54EE1">
            <w:pPr>
              <w:rPr>
                <w:rFonts w:ascii="Arial" w:hAnsi="Arial" w:cs="Arial"/>
                <w:lang w:val="it-IT"/>
              </w:rPr>
            </w:pPr>
            <w:r w:rsidRPr="00097BE0">
              <w:rPr>
                <w:rFonts w:ascii="Arial" w:hAnsi="Arial" w:cs="Arial"/>
                <w:lang w:val="it-IT"/>
              </w:rPr>
              <w:t xml:space="preserve">CH – 8280 </w:t>
            </w:r>
            <w:proofErr w:type="spellStart"/>
            <w:r w:rsidRPr="00097BE0">
              <w:rPr>
                <w:rFonts w:ascii="Arial" w:hAnsi="Arial" w:cs="Arial"/>
                <w:lang w:val="it-IT"/>
              </w:rPr>
              <w:t>Kreuzlingen</w:t>
            </w:r>
            <w:proofErr w:type="spellEnd"/>
            <w:r w:rsidRPr="00097BE0">
              <w:rPr>
                <w:rFonts w:ascii="Arial" w:hAnsi="Arial" w:cs="Arial"/>
                <w:lang w:val="it-IT"/>
              </w:rPr>
              <w:br/>
              <w:t>+41 (0)79 608 98 49</w:t>
            </w:r>
          </w:p>
          <w:p w14:paraId="35FC3041" w14:textId="77777777" w:rsidR="007C4E67" w:rsidRPr="00097BE0" w:rsidRDefault="00132073" w:rsidP="00C54EE1">
            <w:pPr>
              <w:rPr>
                <w:rFonts w:ascii="Arial" w:hAnsi="Arial" w:cs="Arial"/>
                <w:lang w:val="it-IT"/>
              </w:rPr>
            </w:pPr>
            <w:r w:rsidRPr="00097BE0">
              <w:rPr>
                <w:rFonts w:ascii="Arial" w:hAnsi="Arial" w:cs="Arial"/>
                <w:lang w:val="it-IT"/>
              </w:rPr>
              <w:t>info@ludwig-pr.ch</w:t>
            </w:r>
          </w:p>
        </w:tc>
      </w:tr>
      <w:tr w:rsidR="00D67E84" w:rsidRPr="00097BE0" w14:paraId="454D78DB" w14:textId="77777777" w:rsidTr="00F510C6">
        <w:trPr>
          <w:cantSplit/>
          <w:trHeight w:val="454"/>
        </w:trPr>
        <w:tc>
          <w:tcPr>
            <w:tcW w:w="4522" w:type="dxa"/>
          </w:tcPr>
          <w:p w14:paraId="2BC20642" w14:textId="77777777" w:rsidR="00D67E84" w:rsidRPr="00097BE0" w:rsidRDefault="00D67E84" w:rsidP="000C08D5">
            <w:pPr>
              <w:pStyle w:val="Pressestelle"/>
              <w:rPr>
                <w:rStyle w:val="Semibold"/>
                <w:rFonts w:ascii="Arial" w:hAnsi="Arial" w:cs="Arial"/>
                <w:lang w:val="it-IT"/>
              </w:rPr>
            </w:pPr>
          </w:p>
        </w:tc>
        <w:tc>
          <w:tcPr>
            <w:tcW w:w="1843" w:type="dxa"/>
          </w:tcPr>
          <w:p w14:paraId="4D76E24D" w14:textId="77777777" w:rsidR="00D67E84" w:rsidRPr="00097BE0" w:rsidRDefault="00D67E84" w:rsidP="000C08D5">
            <w:pPr>
              <w:pStyle w:val="Pressestelle"/>
              <w:rPr>
                <w:rStyle w:val="Semibold"/>
                <w:rFonts w:ascii="Arial" w:hAnsi="Arial" w:cs="Arial"/>
                <w:lang w:val="it-IT"/>
              </w:rPr>
            </w:pPr>
          </w:p>
        </w:tc>
        <w:tc>
          <w:tcPr>
            <w:tcW w:w="2989" w:type="dxa"/>
            <w:vAlign w:val="bottom"/>
          </w:tcPr>
          <w:p w14:paraId="64D47305" w14:textId="77777777" w:rsidR="00D67E84" w:rsidRPr="00097BE0" w:rsidRDefault="00D67E84" w:rsidP="00F510C6">
            <w:pPr>
              <w:pStyle w:val="Pressestelle"/>
              <w:rPr>
                <w:rStyle w:val="Semibold"/>
                <w:rFonts w:ascii="Arial" w:hAnsi="Arial" w:cs="Arial"/>
                <w:lang w:val="it-IT"/>
              </w:rPr>
            </w:pPr>
          </w:p>
        </w:tc>
      </w:tr>
      <w:tr w:rsidR="00C24D4E" w:rsidRPr="00097BE0" w14:paraId="5C538C0A" w14:textId="77777777" w:rsidTr="0025289F">
        <w:trPr>
          <w:cantSplit/>
          <w:trHeight w:val="454"/>
        </w:trPr>
        <w:tc>
          <w:tcPr>
            <w:tcW w:w="4522" w:type="dxa"/>
            <w:vAlign w:val="bottom"/>
          </w:tcPr>
          <w:p w14:paraId="482254EE" w14:textId="56D5E663" w:rsidR="00C24D4E" w:rsidRPr="00097BE0" w:rsidRDefault="00AF5B4B" w:rsidP="00C24D4E">
            <w:pPr>
              <w:pStyle w:val="Pressestelle"/>
              <w:rPr>
                <w:rStyle w:val="Semibold"/>
                <w:rFonts w:ascii="Arial" w:hAnsi="Arial" w:cs="Arial"/>
                <w:lang w:val="it-IT"/>
              </w:rPr>
            </w:pPr>
            <w:proofErr w:type="spellStart"/>
            <w:r w:rsidRPr="00097BE0">
              <w:rPr>
                <w:rFonts w:ascii="Arial" w:hAnsi="Arial" w:cs="Arial"/>
                <w:lang w:val="it-IT"/>
              </w:rPr>
              <w:t>Lengwil</w:t>
            </w:r>
            <w:proofErr w:type="spellEnd"/>
            <w:r w:rsidRPr="00097BE0">
              <w:rPr>
                <w:rFonts w:ascii="Arial" w:hAnsi="Arial" w:cs="Arial"/>
                <w:lang w:val="it-IT"/>
              </w:rPr>
              <w:t>/Svizzera</w:t>
            </w:r>
            <w:r w:rsidR="00C24D4E" w:rsidRPr="00097BE0">
              <w:rPr>
                <w:rFonts w:ascii="Arial" w:hAnsi="Arial" w:cs="Arial"/>
                <w:lang w:val="it-IT"/>
              </w:rPr>
              <w:t xml:space="preserve">, </w:t>
            </w:r>
            <w:r w:rsidR="00DD6D8C" w:rsidRPr="00097BE0">
              <w:rPr>
                <w:rFonts w:ascii="Arial" w:hAnsi="Arial" w:cs="Arial"/>
                <w:lang w:val="it-IT"/>
              </w:rPr>
              <w:t xml:space="preserve">aprile </w:t>
            </w:r>
            <w:r w:rsidR="00305669" w:rsidRPr="00097BE0">
              <w:rPr>
                <w:rFonts w:ascii="Arial" w:hAnsi="Arial" w:cs="Arial"/>
                <w:lang w:val="it-IT"/>
              </w:rPr>
              <w:t>2026</w:t>
            </w:r>
          </w:p>
        </w:tc>
        <w:tc>
          <w:tcPr>
            <w:tcW w:w="1843" w:type="dxa"/>
          </w:tcPr>
          <w:p w14:paraId="68211376" w14:textId="77777777" w:rsidR="00C24D4E" w:rsidRPr="00097BE0" w:rsidRDefault="00C24D4E" w:rsidP="00C24D4E">
            <w:pPr>
              <w:pStyle w:val="Pressestelle"/>
              <w:rPr>
                <w:rStyle w:val="Semibold"/>
                <w:rFonts w:ascii="Arial" w:hAnsi="Arial" w:cs="Arial"/>
                <w:lang w:val="it-IT"/>
              </w:rPr>
            </w:pPr>
          </w:p>
        </w:tc>
        <w:tc>
          <w:tcPr>
            <w:tcW w:w="2989" w:type="dxa"/>
            <w:vAlign w:val="bottom"/>
          </w:tcPr>
          <w:p w14:paraId="57F49060" w14:textId="77777777" w:rsidR="00C24D4E" w:rsidRPr="00097BE0" w:rsidRDefault="00C24D4E" w:rsidP="00C24D4E">
            <w:pPr>
              <w:pStyle w:val="Pressestelle"/>
              <w:rPr>
                <w:rFonts w:ascii="Arial" w:hAnsi="Arial" w:cs="Arial"/>
                <w:lang w:val="it-IT"/>
              </w:rPr>
            </w:pPr>
          </w:p>
        </w:tc>
      </w:tr>
      <w:tr w:rsidR="00C24D4E" w:rsidRPr="00097BE0" w14:paraId="31606A8B" w14:textId="77777777" w:rsidTr="00F510C6">
        <w:trPr>
          <w:cantSplit/>
          <w:trHeight w:val="510"/>
        </w:trPr>
        <w:tc>
          <w:tcPr>
            <w:tcW w:w="9354" w:type="dxa"/>
            <w:gridSpan w:val="3"/>
          </w:tcPr>
          <w:p w14:paraId="0C303B52" w14:textId="77777777" w:rsidR="00C24D4E" w:rsidRPr="00097BE0" w:rsidRDefault="00C24D4E" w:rsidP="00C24D4E">
            <w:pPr>
              <w:pStyle w:val="Pressestelle"/>
              <w:rPr>
                <w:rStyle w:val="Semibold"/>
                <w:rFonts w:ascii="Arial" w:hAnsi="Arial" w:cs="Arial"/>
                <w:lang w:val="it-IT"/>
              </w:rPr>
            </w:pPr>
          </w:p>
        </w:tc>
      </w:tr>
    </w:tbl>
    <w:p w14:paraId="5AE42159" w14:textId="6DB0B98E" w:rsidR="009C1A1B" w:rsidRPr="00097BE0" w:rsidRDefault="00365B4B" w:rsidP="009C1A1B">
      <w:pPr>
        <w:pStyle w:val="berschrift1"/>
        <w:rPr>
          <w:rFonts w:ascii="Arial" w:hAnsi="Arial" w:cs="Arial"/>
          <w:b/>
          <w:bCs/>
          <w:lang w:val="it-IT"/>
        </w:rPr>
      </w:pPr>
      <w:r w:rsidRPr="00097BE0">
        <w:rPr>
          <w:rFonts w:ascii="Arial" w:hAnsi="Arial" w:cs="Arial"/>
          <w:b/>
          <w:bCs/>
          <w:lang w:val="it-IT"/>
        </w:rPr>
        <w:t>Elegante</w:t>
      </w:r>
      <w:r w:rsidR="004302F8" w:rsidRPr="00097BE0">
        <w:rPr>
          <w:rFonts w:ascii="Arial" w:hAnsi="Arial" w:cs="Arial"/>
          <w:b/>
          <w:bCs/>
          <w:lang w:val="it-IT"/>
        </w:rPr>
        <w:t xml:space="preserve">. </w:t>
      </w:r>
      <w:r w:rsidRPr="00097BE0">
        <w:rPr>
          <w:rFonts w:ascii="Arial" w:hAnsi="Arial" w:cs="Arial"/>
          <w:b/>
          <w:bCs/>
          <w:lang w:val="it-IT"/>
        </w:rPr>
        <w:t>Efficiente</w:t>
      </w:r>
      <w:r w:rsidR="004302F8" w:rsidRPr="00097BE0">
        <w:rPr>
          <w:rFonts w:ascii="Arial" w:hAnsi="Arial" w:cs="Arial"/>
          <w:b/>
          <w:bCs/>
          <w:lang w:val="it-IT"/>
        </w:rPr>
        <w:t xml:space="preserve">. </w:t>
      </w:r>
      <w:r w:rsidRPr="00097BE0">
        <w:rPr>
          <w:rFonts w:ascii="Arial" w:hAnsi="Arial" w:cs="Arial"/>
          <w:b/>
          <w:bCs/>
          <w:lang w:val="it-IT"/>
        </w:rPr>
        <w:t>EMBLEM.</w:t>
      </w:r>
    </w:p>
    <w:p w14:paraId="7CE03EC7" w14:textId="77777777" w:rsidR="009C1A1B" w:rsidRPr="00097BE0" w:rsidRDefault="009C1A1B" w:rsidP="009C1A1B">
      <w:pPr>
        <w:rPr>
          <w:rFonts w:ascii="Arial" w:hAnsi="Arial" w:cs="Arial"/>
          <w:b/>
          <w:bCs/>
          <w:lang w:val="it-IT"/>
        </w:rPr>
      </w:pPr>
    </w:p>
    <w:p w14:paraId="41D54444" w14:textId="0FE8CEE4" w:rsidR="009C1A1B" w:rsidRPr="00097BE0" w:rsidRDefault="00365B4B" w:rsidP="00DC4065">
      <w:pPr>
        <w:pStyle w:val="berschrift2"/>
        <w:rPr>
          <w:rStyle w:val="Semibold"/>
          <w:rFonts w:ascii="Arial" w:hAnsi="Arial" w:cs="Arial"/>
          <w:b/>
          <w:bCs/>
          <w:lang w:val="it-IT"/>
        </w:rPr>
      </w:pPr>
      <w:r w:rsidRPr="00097BE0">
        <w:rPr>
          <w:rStyle w:val="Semibold"/>
          <w:rFonts w:ascii="Arial" w:hAnsi="Arial" w:cs="Arial"/>
          <w:b/>
          <w:bCs/>
          <w:lang w:val="it-IT"/>
        </w:rPr>
        <w:t xml:space="preserve">Le soluzioni di Saint-Gobain sono la chiave del </w:t>
      </w:r>
      <w:r w:rsidR="00BB3EF6" w:rsidRPr="00097BE0">
        <w:rPr>
          <w:rStyle w:val="Semibold"/>
          <w:rFonts w:ascii="Arial" w:hAnsi="Arial" w:cs="Arial"/>
          <w:b/>
          <w:bCs/>
          <w:lang w:val="it-IT"/>
        </w:rPr>
        <w:t xml:space="preserve">progetto architettonico certificato BREEAM </w:t>
      </w:r>
      <w:r w:rsidRPr="00097BE0">
        <w:rPr>
          <w:rStyle w:val="Semibold"/>
          <w:rFonts w:ascii="Arial" w:hAnsi="Arial" w:cs="Arial"/>
          <w:b/>
          <w:bCs/>
          <w:lang w:val="it-IT"/>
        </w:rPr>
        <w:t>a Lille</w:t>
      </w:r>
    </w:p>
    <w:p w14:paraId="2DA8B4CE" w14:textId="77777777" w:rsidR="009C1A1B" w:rsidRPr="00097BE0" w:rsidRDefault="009C1A1B" w:rsidP="00EF278E">
      <w:pPr>
        <w:rPr>
          <w:rFonts w:ascii="Arial" w:hAnsi="Arial" w:cs="Arial"/>
          <w:b/>
          <w:bCs/>
          <w:lang w:val="it-IT"/>
        </w:rPr>
      </w:pPr>
    </w:p>
    <w:p w14:paraId="7325D1F4" w14:textId="72946D45" w:rsidR="009C1A1B" w:rsidRPr="00097BE0" w:rsidRDefault="00365B4B" w:rsidP="00DC4065">
      <w:pPr>
        <w:pStyle w:val="berschrift3"/>
        <w:rPr>
          <w:rFonts w:ascii="Arial" w:hAnsi="Arial" w:cs="Arial"/>
          <w:b/>
          <w:bCs/>
          <w:lang w:val="it-IT"/>
        </w:rPr>
      </w:pPr>
      <w:r w:rsidRPr="00097BE0">
        <w:rPr>
          <w:rFonts w:ascii="Arial" w:hAnsi="Arial" w:cs="Arial"/>
          <w:b/>
          <w:bCs/>
          <w:lang w:val="it-IT"/>
        </w:rPr>
        <w:t xml:space="preserve">Nel cuore della metropoli di Lille, nel nord della Francia, il progetto </w:t>
      </w:r>
      <w:proofErr w:type="spellStart"/>
      <w:r w:rsidRPr="00097BE0">
        <w:rPr>
          <w:rFonts w:ascii="Arial" w:hAnsi="Arial" w:cs="Arial"/>
          <w:b/>
          <w:bCs/>
          <w:lang w:val="it-IT"/>
        </w:rPr>
        <w:t>Emblem</w:t>
      </w:r>
      <w:proofErr w:type="spellEnd"/>
      <w:r w:rsidRPr="00097BE0">
        <w:rPr>
          <w:rFonts w:ascii="Arial" w:hAnsi="Arial" w:cs="Arial"/>
          <w:b/>
          <w:bCs/>
          <w:lang w:val="it-IT"/>
        </w:rPr>
        <w:t xml:space="preserve"> lascia un segno architettonico forte: l'imponente complesso polifunzionale unisce lusso contemporaneo, eleganza e edilizia sostenibile in una visione progettuale chiara. Con 17 piani residenziali e nove piani adibiti a uffici, l'edificio ridefinisce gli spazi urbani di vita e di lavoro e dimostra in modo esemplare come le soluzioni innovative di </w:t>
      </w:r>
      <w:r w:rsidR="000F06B7" w:rsidRPr="00097BE0">
        <w:rPr>
          <w:rFonts w:ascii="Arial" w:hAnsi="Arial" w:cs="Arial"/>
          <w:b/>
          <w:bCs/>
          <w:lang w:val="it-IT"/>
        </w:rPr>
        <w:t xml:space="preserve">Saint-Gobain Glass e Swisspacer Saint-Gobain </w:t>
      </w:r>
      <w:r w:rsidRPr="00097BE0">
        <w:rPr>
          <w:rFonts w:ascii="Arial" w:hAnsi="Arial" w:cs="Arial"/>
          <w:b/>
          <w:bCs/>
          <w:lang w:val="it-IT"/>
        </w:rPr>
        <w:t>possano contribuire in modo determinante alla qualità architettonica e all'efficienza energetica degli edifici moderni.</w:t>
      </w:r>
    </w:p>
    <w:p w14:paraId="0CF46D36" w14:textId="77777777" w:rsidR="009C1A1B" w:rsidRPr="00097BE0" w:rsidRDefault="009C1A1B" w:rsidP="009C1A1B">
      <w:pPr>
        <w:rPr>
          <w:rFonts w:ascii="Arial" w:hAnsi="Arial" w:cs="Arial"/>
          <w:lang w:val="it-IT"/>
        </w:rPr>
      </w:pPr>
    </w:p>
    <w:p w14:paraId="017134D0" w14:textId="77777777" w:rsidR="00BB3EF6" w:rsidRPr="00097BE0" w:rsidRDefault="00365B4B" w:rsidP="00751C28">
      <w:pPr>
        <w:rPr>
          <w:rFonts w:ascii="Arial" w:hAnsi="Arial" w:cs="Arial"/>
          <w:lang w:val="it-IT"/>
        </w:rPr>
      </w:pPr>
      <w:r w:rsidRPr="00097BE0">
        <w:rPr>
          <w:rFonts w:ascii="Arial" w:hAnsi="Arial" w:cs="Arial"/>
          <w:lang w:val="it-IT"/>
        </w:rPr>
        <w:t>Già a prima vista, la facciata caratterizza l'aspetto dell'</w:t>
      </w:r>
      <w:proofErr w:type="spellStart"/>
      <w:r w:rsidRPr="00097BE0">
        <w:rPr>
          <w:rFonts w:ascii="Arial" w:hAnsi="Arial" w:cs="Arial"/>
          <w:lang w:val="it-IT"/>
        </w:rPr>
        <w:t>Emblem</w:t>
      </w:r>
      <w:proofErr w:type="spellEnd"/>
      <w:r w:rsidRPr="00097BE0">
        <w:rPr>
          <w:rFonts w:ascii="Arial" w:hAnsi="Arial" w:cs="Arial"/>
          <w:lang w:val="it-IT"/>
        </w:rPr>
        <w:t xml:space="preserve"> e garantisce una forte presenza nel panorama urbano di Lille. Allo stesso tempo, svolge un ruolo funzionale centrale: regola la luce, il calore e l'energia ed è una componente essenziale del concetto globale di sostenibilità del progetto. La tecnica di costruzione e le soluzioni di facciata sono state determinanti per il conseguimento della prestigiosa certificazione BREEAM con il rating “</w:t>
      </w:r>
      <w:proofErr w:type="spellStart"/>
      <w:r w:rsidRPr="00097BE0">
        <w:rPr>
          <w:rFonts w:ascii="Arial" w:hAnsi="Arial" w:cs="Arial"/>
          <w:lang w:val="it-IT"/>
        </w:rPr>
        <w:t>Excellent</w:t>
      </w:r>
      <w:proofErr w:type="spellEnd"/>
      <w:r w:rsidRPr="00097BE0">
        <w:rPr>
          <w:rFonts w:ascii="Arial" w:hAnsi="Arial" w:cs="Arial"/>
          <w:lang w:val="it-IT"/>
        </w:rPr>
        <w:t xml:space="preserve">”. </w:t>
      </w:r>
    </w:p>
    <w:p w14:paraId="7CA93BF6" w14:textId="77777777" w:rsidR="00BB3EF6" w:rsidRPr="00097BE0" w:rsidRDefault="00BB3EF6" w:rsidP="00751C28">
      <w:pPr>
        <w:rPr>
          <w:rFonts w:ascii="Arial" w:hAnsi="Arial" w:cs="Arial"/>
          <w:lang w:val="it-IT"/>
        </w:rPr>
      </w:pPr>
    </w:p>
    <w:p w14:paraId="25EBD70A" w14:textId="6F03B7A6" w:rsidR="00751C28" w:rsidRPr="00097BE0" w:rsidRDefault="00751C28" w:rsidP="00751C28">
      <w:pPr>
        <w:rPr>
          <w:rFonts w:ascii="Arial" w:hAnsi="Arial" w:cs="Arial"/>
          <w:lang w:val="it-IT"/>
        </w:rPr>
      </w:pPr>
      <w:r w:rsidRPr="00097BE0">
        <w:rPr>
          <w:rFonts w:ascii="Arial" w:hAnsi="Arial" w:cs="Arial"/>
          <w:lang w:val="it-IT"/>
        </w:rPr>
        <w:t xml:space="preserve">«Il progetto è nato in uno spirito di dialogo costante tra tutti i partner. Risponde agli obiettivi iniziali in termini di immagine, comfort e prestazioni, sottolineando al contempo la sua forte identità nel contesto urbano. La complessità delle sfide architettoniche, tecniche ed ecologiche ha richiesto una stretta collaborazione trasversale. Questa intelligenza collettiva ha permesso di affinare le scelte, in particolare per quanto riguarda la facciata, e di garantire la coerenza tra l'intento architettonico e la sua realizzazione», spiega </w:t>
      </w:r>
      <w:proofErr w:type="spellStart"/>
      <w:r w:rsidRPr="00097BE0">
        <w:rPr>
          <w:rFonts w:ascii="Arial" w:hAnsi="Arial" w:cs="Arial"/>
          <w:lang w:val="it-IT"/>
        </w:rPr>
        <w:t>Gaëlle</w:t>
      </w:r>
      <w:proofErr w:type="spellEnd"/>
      <w:r w:rsidRPr="00097BE0">
        <w:rPr>
          <w:rFonts w:ascii="Arial" w:hAnsi="Arial" w:cs="Arial"/>
          <w:lang w:val="it-IT"/>
        </w:rPr>
        <w:t xml:space="preserve"> </w:t>
      </w:r>
      <w:proofErr w:type="spellStart"/>
      <w:r w:rsidRPr="00097BE0">
        <w:rPr>
          <w:rFonts w:ascii="Arial" w:hAnsi="Arial" w:cs="Arial"/>
          <w:lang w:val="it-IT"/>
        </w:rPr>
        <w:t>Hamonic</w:t>
      </w:r>
      <w:proofErr w:type="spellEnd"/>
      <w:r w:rsidRPr="00097BE0">
        <w:rPr>
          <w:rFonts w:ascii="Arial" w:hAnsi="Arial" w:cs="Arial"/>
          <w:lang w:val="it-IT"/>
        </w:rPr>
        <w:t xml:space="preserve">, cofondatrice dello studio di architettura HAMONIC + MASSON &amp; ASSOCIÉS e architetta del progetto </w:t>
      </w:r>
      <w:proofErr w:type="spellStart"/>
      <w:r w:rsidRPr="00097BE0">
        <w:rPr>
          <w:rFonts w:ascii="Arial" w:hAnsi="Arial" w:cs="Arial"/>
          <w:lang w:val="it-IT"/>
        </w:rPr>
        <w:t>Emblem</w:t>
      </w:r>
      <w:proofErr w:type="spellEnd"/>
      <w:r w:rsidRPr="00097BE0">
        <w:rPr>
          <w:rFonts w:ascii="Arial" w:hAnsi="Arial" w:cs="Arial"/>
          <w:lang w:val="it-IT"/>
        </w:rPr>
        <w:t>.</w:t>
      </w:r>
    </w:p>
    <w:p w14:paraId="692D2E6D" w14:textId="77777777" w:rsidR="000D5118" w:rsidRPr="00097BE0" w:rsidRDefault="000D5118" w:rsidP="00AF5B4B">
      <w:pPr>
        <w:rPr>
          <w:rFonts w:ascii="Arial" w:hAnsi="Arial" w:cs="Arial"/>
          <w:lang w:val="it-IT"/>
        </w:rPr>
      </w:pPr>
    </w:p>
    <w:p w14:paraId="04654DB3" w14:textId="3B32A3F7" w:rsidR="00527619" w:rsidRPr="00097BE0" w:rsidRDefault="00365B4B" w:rsidP="00F370E1">
      <w:pPr>
        <w:pStyle w:val="berschrift4"/>
        <w:rPr>
          <w:rStyle w:val="Semibold"/>
          <w:rFonts w:ascii="Arial" w:hAnsi="Arial" w:cs="Arial"/>
          <w:lang w:val="it-IT"/>
        </w:rPr>
      </w:pPr>
      <w:r w:rsidRPr="00097BE0">
        <w:rPr>
          <w:rStyle w:val="Semibold"/>
          <w:rFonts w:ascii="Arial" w:hAnsi="Arial" w:cs="Arial"/>
          <w:lang w:val="it-IT"/>
        </w:rPr>
        <w:t xml:space="preserve">Eccellenza architettonica e </w:t>
      </w:r>
      <w:proofErr w:type="gramStart"/>
      <w:r w:rsidRPr="00097BE0">
        <w:rPr>
          <w:rStyle w:val="Semibold"/>
          <w:rFonts w:ascii="Arial" w:hAnsi="Arial" w:cs="Arial"/>
          <w:lang w:val="it-IT"/>
        </w:rPr>
        <w:t>location</w:t>
      </w:r>
      <w:proofErr w:type="gramEnd"/>
    </w:p>
    <w:p w14:paraId="0DB7B009" w14:textId="77777777" w:rsidR="007B1A81" w:rsidRPr="00097BE0" w:rsidRDefault="00365B4B" w:rsidP="00C71455">
      <w:pPr>
        <w:rPr>
          <w:rFonts w:ascii="Arial" w:hAnsi="Arial" w:cs="Arial"/>
          <w:lang w:val="it-IT"/>
        </w:rPr>
      </w:pPr>
      <w:r w:rsidRPr="00097BE0">
        <w:rPr>
          <w:rFonts w:ascii="Arial" w:hAnsi="Arial" w:cs="Arial"/>
          <w:lang w:val="it-IT"/>
        </w:rPr>
        <w:t xml:space="preserve">Dal punto di vista architettonico, l’edificio affascina per il suo linguaggio formale elegante e dalle curve morbide, che trasmette dinamismo e leggerezza. Le facciate curve, interamente vetrate e progettate con cura, offrono una vista unica sul Parc Matisse e sul centro storico di Lille, mentre </w:t>
      </w:r>
      <w:r w:rsidRPr="00097BE0">
        <w:rPr>
          <w:rFonts w:ascii="Arial" w:hAnsi="Arial" w:cs="Arial"/>
          <w:lang w:val="it-IT"/>
        </w:rPr>
        <w:lastRenderedPageBreak/>
        <w:t xml:space="preserve">ampie terrazze e un patio esterno con vegetazione completano l’ambiente lussuoso di lavoro e di vita. </w:t>
      </w:r>
      <w:proofErr w:type="spellStart"/>
      <w:r w:rsidRPr="00097BE0">
        <w:rPr>
          <w:rFonts w:ascii="Arial" w:hAnsi="Arial" w:cs="Arial"/>
          <w:lang w:val="it-IT"/>
        </w:rPr>
        <w:t>Emblem</w:t>
      </w:r>
      <w:proofErr w:type="spellEnd"/>
      <w:r w:rsidRPr="00097BE0">
        <w:rPr>
          <w:rFonts w:ascii="Arial" w:hAnsi="Arial" w:cs="Arial"/>
          <w:lang w:val="it-IT"/>
        </w:rPr>
        <w:t xml:space="preserve"> emana un'eleganza audace ed è destinato a diventare un punto di riferimento imprescindibile nella capitale della regione </w:t>
      </w:r>
      <w:proofErr w:type="spellStart"/>
      <w:r w:rsidRPr="00097BE0">
        <w:rPr>
          <w:rFonts w:ascii="Arial" w:hAnsi="Arial" w:cs="Arial"/>
          <w:lang w:val="it-IT"/>
        </w:rPr>
        <w:t>Hauts</w:t>
      </w:r>
      <w:proofErr w:type="spellEnd"/>
      <w:r w:rsidRPr="00097BE0">
        <w:rPr>
          <w:rFonts w:ascii="Arial" w:hAnsi="Arial" w:cs="Arial"/>
          <w:lang w:val="it-IT"/>
        </w:rPr>
        <w:t xml:space="preserve">-de-France. </w:t>
      </w:r>
    </w:p>
    <w:p w14:paraId="2AF8A10C" w14:textId="77777777" w:rsidR="007B1A81" w:rsidRPr="00097BE0" w:rsidRDefault="007B1A81" w:rsidP="00C71455">
      <w:pPr>
        <w:rPr>
          <w:rFonts w:ascii="Arial" w:hAnsi="Arial" w:cs="Arial"/>
          <w:lang w:val="it-IT"/>
        </w:rPr>
      </w:pPr>
    </w:p>
    <w:p w14:paraId="3AB8B6A2" w14:textId="48E7C125" w:rsidR="00C71455" w:rsidRPr="00097BE0" w:rsidRDefault="00365B4B" w:rsidP="00C71455">
      <w:pPr>
        <w:rPr>
          <w:rFonts w:ascii="Arial" w:hAnsi="Arial" w:cs="Arial"/>
          <w:lang w:val="it-IT"/>
        </w:rPr>
      </w:pPr>
      <w:r w:rsidRPr="00097BE0">
        <w:rPr>
          <w:rFonts w:ascii="Arial" w:hAnsi="Arial" w:cs="Arial"/>
          <w:lang w:val="it-IT"/>
        </w:rPr>
        <w:t xml:space="preserve">Gli architetti di HAMONIC + MASSON &amp; ASSOCIÉS hanno progettato l'edificio con </w:t>
      </w:r>
      <w:r w:rsidR="007B1A81" w:rsidRPr="00097BE0">
        <w:rPr>
          <w:rFonts w:ascii="Arial" w:hAnsi="Arial" w:cs="Arial"/>
          <w:lang w:val="it-IT"/>
        </w:rPr>
        <w:t xml:space="preserve">l'obiettivo </w:t>
      </w:r>
      <w:r w:rsidRPr="00097BE0">
        <w:rPr>
          <w:rFonts w:ascii="Arial" w:hAnsi="Arial" w:cs="Arial"/>
          <w:lang w:val="it-IT"/>
        </w:rPr>
        <w:t xml:space="preserve">di creare un elemento di collegamento tra città, natura e funzionalità: «Con le sue linee sinuose e gli spazi esterni di ogni appartamento, l’edificio si adagia sul terreno e diventa un paesaggio nel paesaggio. </w:t>
      </w:r>
      <w:r w:rsidR="00B951B5" w:rsidRPr="00097BE0">
        <w:rPr>
          <w:rFonts w:ascii="Arial" w:hAnsi="Arial" w:cs="Arial"/>
          <w:lang w:val="it-IT"/>
        </w:rPr>
        <w:t>Come vero manifesto del piacere di abitare, rende visibile la “desiderabilità” – e quindi la spinta a impegnarsi per la vita in città</w:t>
      </w:r>
      <w:r w:rsidRPr="00097BE0">
        <w:rPr>
          <w:rFonts w:ascii="Arial" w:hAnsi="Arial" w:cs="Arial"/>
          <w:lang w:val="it-IT"/>
        </w:rPr>
        <w:t xml:space="preserve">», afferma </w:t>
      </w:r>
      <w:proofErr w:type="spellStart"/>
      <w:r w:rsidR="007B1A81" w:rsidRPr="00097BE0">
        <w:rPr>
          <w:rFonts w:ascii="Arial" w:hAnsi="Arial" w:cs="Arial"/>
          <w:lang w:val="it-IT"/>
        </w:rPr>
        <w:t>Hamonic</w:t>
      </w:r>
      <w:proofErr w:type="spellEnd"/>
      <w:r w:rsidR="00751C28" w:rsidRPr="00097BE0">
        <w:rPr>
          <w:rFonts w:ascii="Arial" w:hAnsi="Arial" w:cs="Arial"/>
          <w:lang w:val="it-IT"/>
        </w:rPr>
        <w:t>.</w:t>
      </w:r>
    </w:p>
    <w:p w14:paraId="04C11DA7" w14:textId="77777777" w:rsidR="007B1A81" w:rsidRPr="00097BE0" w:rsidRDefault="007B1A81" w:rsidP="00C71455">
      <w:pPr>
        <w:rPr>
          <w:rFonts w:ascii="Arial" w:hAnsi="Arial" w:cs="Arial"/>
          <w:lang w:val="it-IT"/>
        </w:rPr>
      </w:pPr>
    </w:p>
    <w:p w14:paraId="04AD7A1F" w14:textId="25581F79" w:rsidR="007B1A81" w:rsidRPr="00097BE0" w:rsidRDefault="007B1A81" w:rsidP="00C71455">
      <w:pPr>
        <w:rPr>
          <w:rFonts w:ascii="Arial" w:hAnsi="Arial" w:cs="Arial"/>
          <w:lang w:val="it-IT"/>
        </w:rPr>
      </w:pPr>
      <w:r w:rsidRPr="00097BE0">
        <w:rPr>
          <w:rFonts w:ascii="Arial" w:hAnsi="Arial" w:cs="Arial"/>
          <w:lang w:val="it-IT"/>
        </w:rPr>
        <w:t xml:space="preserve">Una delle sfide più grandi è stata quella di trovare il giusto equilibrio tra espressione architettonica e prestazioni ambientali. Le ampie facciate in vetro, fondamentali per la qualità degli spazi e il rapporto con il paesaggio urbano, dovevano </w:t>
      </w:r>
      <w:r w:rsidR="00CE7A5D" w:rsidRPr="00097BE0">
        <w:rPr>
          <w:rFonts w:ascii="Arial" w:hAnsi="Arial" w:cs="Arial"/>
          <w:lang w:val="it-IT"/>
        </w:rPr>
        <w:t>soddisfare</w:t>
      </w:r>
      <w:r w:rsidRPr="00097BE0">
        <w:rPr>
          <w:rFonts w:ascii="Arial" w:hAnsi="Arial" w:cs="Arial"/>
          <w:lang w:val="it-IT"/>
        </w:rPr>
        <w:t xml:space="preserve"> elevati requisiti termici. Il lavoro sull’involucro dell’edificio è stato quindi particolarmente impegnativo e determinante per il progetto.</w:t>
      </w:r>
    </w:p>
    <w:p w14:paraId="185265EA" w14:textId="77777777" w:rsidR="0031398B" w:rsidRPr="00097BE0" w:rsidRDefault="0031398B" w:rsidP="00527619">
      <w:pPr>
        <w:rPr>
          <w:rFonts w:ascii="Arial" w:hAnsi="Arial" w:cs="Arial"/>
          <w:lang w:val="it-IT"/>
        </w:rPr>
      </w:pPr>
    </w:p>
    <w:p w14:paraId="2C1C703D" w14:textId="425B9F31" w:rsidR="00527619" w:rsidRPr="00097BE0" w:rsidRDefault="00365B4B" w:rsidP="003E170E">
      <w:pPr>
        <w:pStyle w:val="berschrift4"/>
        <w:rPr>
          <w:rFonts w:ascii="Arial" w:hAnsi="Arial" w:cs="Arial"/>
          <w:lang w:val="it-IT"/>
        </w:rPr>
      </w:pPr>
      <w:r w:rsidRPr="00097BE0">
        <w:rPr>
          <w:rFonts w:ascii="Arial" w:hAnsi="Arial" w:cs="Arial"/>
          <w:lang w:val="it-IT"/>
        </w:rPr>
        <w:t>La facciata: una simbiosi di eleganza ed efficienza</w:t>
      </w:r>
    </w:p>
    <w:p w14:paraId="127738EA" w14:textId="63E48F82" w:rsidR="007B1A81" w:rsidRPr="00097BE0" w:rsidRDefault="00365B4B" w:rsidP="00365B4B">
      <w:pPr>
        <w:rPr>
          <w:rFonts w:ascii="Arial" w:hAnsi="Arial" w:cs="Arial"/>
          <w:lang w:val="it-IT"/>
        </w:rPr>
      </w:pPr>
      <w:r w:rsidRPr="00097BE0">
        <w:rPr>
          <w:rFonts w:ascii="Arial" w:hAnsi="Arial" w:cs="Arial"/>
          <w:lang w:val="it-IT"/>
        </w:rPr>
        <w:t xml:space="preserve">Per soddisfare questi elevati requisiti progettuali e tecnici, la scelta è ricaduta sulle soluzioni di vetratura ad alte prestazioni di Saint-Gobain </w:t>
      </w:r>
      <w:r w:rsidR="0035207B" w:rsidRPr="00097BE0">
        <w:rPr>
          <w:rFonts w:ascii="Arial" w:hAnsi="Arial" w:cs="Arial"/>
          <w:lang w:val="it-IT"/>
        </w:rPr>
        <w:t>Glass</w:t>
      </w:r>
      <w:r w:rsidRPr="00097BE0">
        <w:rPr>
          <w:rFonts w:ascii="Arial" w:hAnsi="Arial" w:cs="Arial"/>
          <w:lang w:val="it-IT"/>
        </w:rPr>
        <w:t xml:space="preserve">. </w:t>
      </w:r>
      <w:r w:rsidR="007B1A81" w:rsidRPr="00097BE0">
        <w:rPr>
          <w:rFonts w:ascii="Arial" w:hAnsi="Arial" w:cs="Arial"/>
          <w:lang w:val="it-IT"/>
        </w:rPr>
        <w:t xml:space="preserve">«La collaborazione con Saint-Gobain è scaturita in modo del tutto naturale dalle sfide del progetto. Già nelle prime fasi di progettazione è emerso che la facciata sarebbe stata un elemento strutturante, sia dal punto di vista architettonico che urbanistico ed ecologico. In questo contesto ci è sembrato indispensabile circondarci di attori in grado di confrontarsi con il progetto, comprenderne le intenzioni e apportare competenze tecniche in sintonia con il nostro </w:t>
      </w:r>
      <w:r w:rsidR="00751C28" w:rsidRPr="00097BE0">
        <w:rPr>
          <w:rFonts w:ascii="Arial" w:hAnsi="Arial" w:cs="Arial"/>
          <w:lang w:val="it-IT"/>
        </w:rPr>
        <w:t xml:space="preserve">approccio», afferma </w:t>
      </w:r>
      <w:proofErr w:type="spellStart"/>
      <w:r w:rsidR="00751C28" w:rsidRPr="00097BE0">
        <w:rPr>
          <w:rFonts w:ascii="Arial" w:hAnsi="Arial" w:cs="Arial"/>
          <w:lang w:val="it-IT"/>
        </w:rPr>
        <w:t>Hamonic</w:t>
      </w:r>
      <w:proofErr w:type="spellEnd"/>
      <w:r w:rsidR="00751C28" w:rsidRPr="00097BE0">
        <w:rPr>
          <w:rFonts w:ascii="Arial" w:hAnsi="Arial" w:cs="Arial"/>
          <w:lang w:val="it-IT"/>
        </w:rPr>
        <w:t xml:space="preserve">. </w:t>
      </w:r>
    </w:p>
    <w:p w14:paraId="339F5154" w14:textId="77777777" w:rsidR="007B1A81" w:rsidRPr="00097BE0" w:rsidRDefault="007B1A81" w:rsidP="00365B4B">
      <w:pPr>
        <w:rPr>
          <w:rFonts w:ascii="Arial" w:hAnsi="Arial" w:cs="Arial"/>
          <w:lang w:val="it-IT"/>
        </w:rPr>
      </w:pPr>
    </w:p>
    <w:p w14:paraId="2B45129F" w14:textId="42411823" w:rsidR="00365B4B" w:rsidRPr="00097BE0" w:rsidRDefault="00BB3EF6" w:rsidP="00365B4B">
      <w:pPr>
        <w:rPr>
          <w:rFonts w:ascii="Arial" w:hAnsi="Arial" w:cs="Arial"/>
          <w:lang w:val="it-IT"/>
        </w:rPr>
      </w:pPr>
      <w:r w:rsidRPr="00097BE0">
        <w:rPr>
          <w:rFonts w:ascii="Arial" w:hAnsi="Arial" w:cs="Arial"/>
          <w:lang w:val="it-IT"/>
        </w:rPr>
        <w:t>È stato</w:t>
      </w:r>
      <w:r w:rsidR="00365B4B" w:rsidRPr="00097BE0">
        <w:rPr>
          <w:rFonts w:ascii="Arial" w:hAnsi="Arial" w:cs="Arial"/>
          <w:lang w:val="it-IT"/>
        </w:rPr>
        <w:t xml:space="preserve"> utilizzato, tra l’altro, il vetro di protezione solare altamente selettivo COOL-LITE® XTREME 70/33, sviluppato appositamente per progetti di facciata esigenti. Con una trasmissione luminosa del 70%, il vetro garantisce interni luminosi e inondati di luce e un elevato livello di comfort visivo. Il risultato sono temperature ambiente piacevoli durante tutto l’anno e un consumo energetico sensibilmente inferiore.</w:t>
      </w:r>
    </w:p>
    <w:p w14:paraId="4624AF86" w14:textId="77777777" w:rsidR="007B1A81" w:rsidRPr="00097BE0" w:rsidRDefault="007B1A81" w:rsidP="00365B4B">
      <w:pPr>
        <w:rPr>
          <w:rFonts w:ascii="Arial" w:hAnsi="Arial" w:cs="Arial"/>
          <w:lang w:val="it-IT"/>
        </w:rPr>
      </w:pPr>
    </w:p>
    <w:p w14:paraId="13E82253" w14:textId="0C9D8749" w:rsidR="00365B4B" w:rsidRPr="00097BE0" w:rsidRDefault="00365B4B" w:rsidP="00365B4B">
      <w:pPr>
        <w:rPr>
          <w:rFonts w:ascii="Arial" w:hAnsi="Arial" w:cs="Arial"/>
          <w:lang w:val="it-IT"/>
        </w:rPr>
      </w:pPr>
      <w:r w:rsidRPr="00097BE0">
        <w:rPr>
          <w:rFonts w:ascii="Arial" w:hAnsi="Arial" w:cs="Arial"/>
          <w:lang w:val="it-IT"/>
        </w:rPr>
        <w:t xml:space="preserve">Questa elevata prestazione energetica </w:t>
      </w:r>
      <w:r w:rsidR="00BB3EF6" w:rsidRPr="00097BE0">
        <w:rPr>
          <w:rFonts w:ascii="Arial" w:hAnsi="Arial" w:cs="Arial"/>
          <w:lang w:val="it-IT"/>
        </w:rPr>
        <w:t>è stata</w:t>
      </w:r>
      <w:r w:rsidRPr="00097BE0">
        <w:rPr>
          <w:rFonts w:ascii="Arial" w:hAnsi="Arial" w:cs="Arial"/>
          <w:lang w:val="it-IT"/>
        </w:rPr>
        <w:t xml:space="preserve"> integrata dall’impiego di COOL-LITE® ST BRIGHT SILVER. </w:t>
      </w:r>
      <w:r w:rsidR="000D556C" w:rsidRPr="00097BE0">
        <w:rPr>
          <w:rFonts w:ascii="Arial" w:hAnsi="Arial" w:cs="Arial"/>
          <w:lang w:val="it-IT"/>
        </w:rPr>
        <w:t>Questo vetro a protezione solare affascina non solo per le sue caratteristiche funzionali, ma anche per la sua eccezionale estetica sulla facciata, con una superficie riflettente e argento chiaro che conferisce alla facciata un aspetto contemporaneo e di alta qualità.</w:t>
      </w:r>
      <w:r w:rsidRPr="00097BE0">
        <w:rPr>
          <w:rFonts w:ascii="Arial" w:hAnsi="Arial" w:cs="Arial"/>
          <w:lang w:val="it-IT"/>
        </w:rPr>
        <w:t xml:space="preserve"> In questo modo, la facciata non è solo un involucro energetico, ma anche un elemento di design architettonico che sottolinea il carattere esclusivo dell'</w:t>
      </w:r>
      <w:proofErr w:type="spellStart"/>
      <w:r w:rsidRPr="00097BE0">
        <w:rPr>
          <w:rFonts w:ascii="Arial" w:hAnsi="Arial" w:cs="Arial"/>
          <w:lang w:val="it-IT"/>
        </w:rPr>
        <w:t>Emblem</w:t>
      </w:r>
      <w:proofErr w:type="spellEnd"/>
      <w:r w:rsidRPr="00097BE0">
        <w:rPr>
          <w:rFonts w:ascii="Arial" w:hAnsi="Arial" w:cs="Arial"/>
          <w:lang w:val="it-IT"/>
        </w:rPr>
        <w:t>.</w:t>
      </w:r>
    </w:p>
    <w:p w14:paraId="07D36F2E" w14:textId="77777777" w:rsidR="00BB3EF6" w:rsidRPr="00097BE0" w:rsidRDefault="00BB3EF6" w:rsidP="004251E5">
      <w:pPr>
        <w:rPr>
          <w:rFonts w:ascii="Arial" w:hAnsi="Arial" w:cs="Arial"/>
          <w:lang w:val="it-IT"/>
        </w:rPr>
      </w:pPr>
    </w:p>
    <w:p w14:paraId="05373A45" w14:textId="2349AC9C" w:rsidR="004251E5" w:rsidRPr="00097BE0" w:rsidRDefault="00365B4B" w:rsidP="004251E5">
      <w:pPr>
        <w:rPr>
          <w:rFonts w:ascii="Arial" w:hAnsi="Arial" w:cs="Arial"/>
          <w:color w:val="auto"/>
          <w:lang w:val="it-IT"/>
        </w:rPr>
      </w:pPr>
      <w:r w:rsidRPr="00097BE0">
        <w:rPr>
          <w:rFonts w:ascii="Arial" w:hAnsi="Arial" w:cs="Arial"/>
          <w:lang w:val="it-IT"/>
        </w:rPr>
        <w:t xml:space="preserve">Che il tema della sostenibilità sia stato curato fin nei minimi dettagli è dimostrato anche dalla scelta dei </w:t>
      </w:r>
      <w:r w:rsidR="004251E5" w:rsidRPr="00097BE0">
        <w:rPr>
          <w:rFonts w:ascii="Arial" w:hAnsi="Arial" w:cs="Arial"/>
          <w:color w:val="auto"/>
          <w:lang w:val="it-IT"/>
        </w:rPr>
        <w:t xml:space="preserve">distanziatori: Swisspacer Ultimate garantisce una trasmittanza </w:t>
      </w:r>
      <w:r w:rsidR="343588D3" w:rsidRPr="00097BE0">
        <w:rPr>
          <w:rFonts w:ascii="Arial" w:hAnsi="Arial" w:cs="Arial"/>
          <w:color w:val="auto"/>
          <w:lang w:val="it-IT"/>
        </w:rPr>
        <w:t>termica</w:t>
      </w:r>
      <w:r w:rsidR="004251E5" w:rsidRPr="00097BE0">
        <w:rPr>
          <w:rFonts w:ascii="Arial" w:hAnsi="Arial" w:cs="Arial"/>
          <w:color w:val="auto"/>
          <w:lang w:val="it-IT"/>
        </w:rPr>
        <w:t xml:space="preserve"> incredibilmente bassa lungo il bordo del vetro isolante e, secondo le linee guida riconosciute a livello internazionale, è uno dei migliori distanziatori bordo caldo al mondo. </w:t>
      </w:r>
      <w:r w:rsidR="00504361" w:rsidRPr="00097BE0">
        <w:rPr>
          <w:rFonts w:ascii="Arial" w:hAnsi="Arial" w:cs="Arial"/>
          <w:color w:val="auto"/>
          <w:lang w:val="it-IT"/>
        </w:rPr>
        <w:t xml:space="preserve">Ciò consente di ottenere bassi </w:t>
      </w:r>
      <w:r w:rsidR="004251E5" w:rsidRPr="00097BE0">
        <w:rPr>
          <w:rFonts w:ascii="Arial" w:hAnsi="Arial" w:cs="Arial"/>
          <w:color w:val="auto"/>
          <w:lang w:val="it-IT"/>
        </w:rPr>
        <w:t xml:space="preserve">valori </w:t>
      </w:r>
      <w:proofErr w:type="spellStart"/>
      <w:r w:rsidR="004251E5" w:rsidRPr="00097BE0">
        <w:rPr>
          <w:rFonts w:ascii="Arial" w:hAnsi="Arial" w:cs="Arial"/>
          <w:color w:val="auto"/>
          <w:lang w:val="it-IT"/>
        </w:rPr>
        <w:t>U</w:t>
      </w:r>
      <w:r w:rsidR="004251E5" w:rsidRPr="00097BE0">
        <w:rPr>
          <w:rFonts w:ascii="Arial" w:hAnsi="Arial" w:cs="Arial"/>
          <w:color w:val="auto"/>
          <w:vertAlign w:val="subscript"/>
          <w:lang w:val="it-IT"/>
        </w:rPr>
        <w:t>w</w:t>
      </w:r>
      <w:proofErr w:type="spellEnd"/>
      <w:r w:rsidR="607EDBD3" w:rsidRPr="00097BE0">
        <w:rPr>
          <w:rFonts w:ascii="Arial" w:hAnsi="Arial" w:cs="Arial"/>
          <w:color w:val="auto"/>
          <w:vertAlign w:val="subscript"/>
          <w:lang w:val="it-IT"/>
        </w:rPr>
        <w:t xml:space="preserve"> </w:t>
      </w:r>
      <w:r w:rsidR="004251E5" w:rsidRPr="00097BE0">
        <w:rPr>
          <w:rFonts w:ascii="Arial" w:hAnsi="Arial" w:cs="Arial"/>
          <w:color w:val="auto"/>
          <w:lang w:val="it-IT"/>
        </w:rPr>
        <w:t xml:space="preserve">per finestre e facciate, con </w:t>
      </w:r>
      <w:r w:rsidR="00BB3EF6" w:rsidRPr="00097BE0">
        <w:rPr>
          <w:rFonts w:ascii="Arial" w:hAnsi="Arial" w:cs="Arial"/>
          <w:color w:val="auto"/>
          <w:lang w:val="it-IT"/>
        </w:rPr>
        <w:t xml:space="preserve">conseguenti risparmi </w:t>
      </w:r>
      <w:r w:rsidR="004251E5" w:rsidRPr="00097BE0">
        <w:rPr>
          <w:rFonts w:ascii="Arial" w:hAnsi="Arial" w:cs="Arial"/>
          <w:color w:val="auto"/>
          <w:lang w:val="it-IT"/>
        </w:rPr>
        <w:t xml:space="preserve">energetici </w:t>
      </w:r>
      <w:r w:rsidR="00D3125C" w:rsidRPr="00097BE0">
        <w:rPr>
          <w:rFonts w:ascii="Arial" w:hAnsi="Arial" w:cs="Arial"/>
          <w:color w:val="auto"/>
          <w:lang w:val="it-IT"/>
        </w:rPr>
        <w:t xml:space="preserve">e </w:t>
      </w:r>
      <w:r w:rsidR="00BB3EF6" w:rsidRPr="00097BE0">
        <w:rPr>
          <w:rFonts w:ascii="Arial" w:hAnsi="Arial" w:cs="Arial"/>
          <w:color w:val="auto"/>
          <w:lang w:val="it-IT"/>
        </w:rPr>
        <w:t>di</w:t>
      </w:r>
      <w:r w:rsidR="00D3125C" w:rsidRPr="00097BE0">
        <w:rPr>
          <w:rFonts w:ascii="Arial" w:hAnsi="Arial" w:cs="Arial"/>
          <w:color w:val="auto"/>
          <w:lang w:val="it-IT"/>
        </w:rPr>
        <w:t xml:space="preserve"> CO</w:t>
      </w:r>
      <w:r w:rsidR="00D3125C" w:rsidRPr="00097BE0">
        <w:rPr>
          <w:rFonts w:ascii="Arial" w:hAnsi="Arial" w:cs="Arial"/>
          <w:color w:val="auto"/>
          <w:vertAlign w:val="subscript"/>
          <w:lang w:val="it-IT"/>
        </w:rPr>
        <w:t>2</w:t>
      </w:r>
      <w:r w:rsidR="004251E5" w:rsidRPr="00097BE0">
        <w:rPr>
          <w:rFonts w:ascii="Arial" w:hAnsi="Arial" w:cs="Arial"/>
          <w:color w:val="auto"/>
          <w:lang w:val="it-IT"/>
        </w:rPr>
        <w:t xml:space="preserve">. Il bordo caldo evita la formazione di condensa e riduce il rischio di muffa, contribuendo così a un comfort abitativo notevolmente migliorato. </w:t>
      </w:r>
      <w:r w:rsidR="00504361" w:rsidRPr="00097BE0">
        <w:rPr>
          <w:rFonts w:ascii="Arial" w:hAnsi="Arial" w:cs="Arial"/>
          <w:color w:val="auto"/>
          <w:lang w:val="it-IT"/>
        </w:rPr>
        <w:t>I documenti EPD e FDES forniscono inoltre dati trasparenti sull'impatto ambientale di Swisspacer Ultimate.</w:t>
      </w:r>
    </w:p>
    <w:p w14:paraId="32C311FA" w14:textId="77777777" w:rsidR="004251E5" w:rsidRPr="00097BE0" w:rsidRDefault="004251E5" w:rsidP="004251E5">
      <w:pPr>
        <w:rPr>
          <w:rFonts w:ascii="Arial" w:hAnsi="Arial" w:cs="Arial"/>
          <w:color w:val="auto"/>
          <w:lang w:val="it-IT"/>
        </w:rPr>
      </w:pPr>
    </w:p>
    <w:p w14:paraId="173C06CC" w14:textId="23DF7970" w:rsidR="007B1A81" w:rsidRPr="00097BE0" w:rsidRDefault="00C8408B" w:rsidP="007B1A81">
      <w:pPr>
        <w:rPr>
          <w:rFonts w:ascii="Arial" w:hAnsi="Arial" w:cs="Arial"/>
          <w:lang w:val="it-IT"/>
        </w:rPr>
      </w:pPr>
      <w:r w:rsidRPr="00097BE0">
        <w:rPr>
          <w:rFonts w:ascii="Arial" w:hAnsi="Arial" w:cs="Arial"/>
          <w:lang w:val="it-IT"/>
        </w:rPr>
        <w:t xml:space="preserve">Lo ha confermato anche </w:t>
      </w:r>
      <w:proofErr w:type="spellStart"/>
      <w:r w:rsidRPr="00097BE0">
        <w:rPr>
          <w:rFonts w:ascii="Arial" w:hAnsi="Arial" w:cs="Arial"/>
          <w:lang w:val="it-IT"/>
        </w:rPr>
        <w:t>Gaëlle</w:t>
      </w:r>
      <w:proofErr w:type="spellEnd"/>
      <w:r w:rsidRPr="00097BE0">
        <w:rPr>
          <w:rFonts w:ascii="Arial" w:hAnsi="Arial" w:cs="Arial"/>
          <w:lang w:val="it-IT"/>
        </w:rPr>
        <w:t xml:space="preserve"> </w:t>
      </w:r>
      <w:proofErr w:type="spellStart"/>
      <w:r w:rsidR="007B1A81" w:rsidRPr="00097BE0">
        <w:rPr>
          <w:rFonts w:ascii="Arial" w:hAnsi="Arial" w:cs="Arial"/>
          <w:lang w:val="it-IT"/>
        </w:rPr>
        <w:t>Hamonic</w:t>
      </w:r>
      <w:proofErr w:type="spellEnd"/>
      <w:r w:rsidR="007B1A81" w:rsidRPr="00097BE0">
        <w:rPr>
          <w:rFonts w:ascii="Arial" w:hAnsi="Arial" w:cs="Arial"/>
          <w:lang w:val="it-IT"/>
        </w:rPr>
        <w:t xml:space="preserve"> </w:t>
      </w:r>
      <w:r w:rsidRPr="00097BE0">
        <w:rPr>
          <w:rFonts w:ascii="Arial" w:hAnsi="Arial" w:cs="Arial"/>
          <w:lang w:val="it-IT"/>
        </w:rPr>
        <w:t>nella sua scelta</w:t>
      </w:r>
      <w:r w:rsidR="007B1A81" w:rsidRPr="00097BE0">
        <w:rPr>
          <w:rFonts w:ascii="Arial" w:hAnsi="Arial" w:cs="Arial"/>
          <w:lang w:val="it-IT"/>
        </w:rPr>
        <w:t xml:space="preserve">: </w:t>
      </w:r>
      <w:r w:rsidR="00751C28" w:rsidRPr="00097BE0">
        <w:rPr>
          <w:rFonts w:ascii="Arial" w:hAnsi="Arial" w:cs="Arial"/>
          <w:lang w:val="it-IT"/>
        </w:rPr>
        <w:t>«La decisione di optare per i prodotti Saint-Gobain è stata parte di una riflessione globale sulla qualità dell’involucro edilizio. Le proprietà termiche, in combinazione con i distanziatori Swisspacer, hanno permesso di raggiungere un elevato livello di efficienza energetica senza rinunciare alla trasparenza e alla snellezza delle facciate. I prodotti si sono integrati perfettamente nel design architettonico del progetto, il che per noi era un punto essenziale».</w:t>
      </w:r>
    </w:p>
    <w:p w14:paraId="45EE94E6" w14:textId="77777777" w:rsidR="00C71455" w:rsidRPr="00097BE0" w:rsidRDefault="00C71455" w:rsidP="00C71455">
      <w:pPr>
        <w:rPr>
          <w:rFonts w:ascii="Arial" w:hAnsi="Arial" w:cs="Arial"/>
          <w:b/>
          <w:bCs/>
          <w:lang w:val="it-IT"/>
        </w:rPr>
      </w:pPr>
    </w:p>
    <w:p w14:paraId="37707D89" w14:textId="5EF3308B" w:rsidR="00365B4B" w:rsidRPr="00097BE0" w:rsidRDefault="00365B4B" w:rsidP="00365B4B">
      <w:pPr>
        <w:rPr>
          <w:rFonts w:ascii="Arial" w:hAnsi="Arial" w:cs="Arial"/>
          <w:b/>
          <w:bCs/>
          <w:lang w:val="it-IT"/>
        </w:rPr>
      </w:pPr>
      <w:r w:rsidRPr="00097BE0">
        <w:rPr>
          <w:rFonts w:ascii="Arial" w:hAnsi="Arial" w:cs="Arial"/>
          <w:b/>
          <w:bCs/>
          <w:lang w:val="it-IT"/>
        </w:rPr>
        <w:t>La sostenibilità è una priorità</w:t>
      </w:r>
    </w:p>
    <w:p w14:paraId="78655316" w14:textId="784A4DD1" w:rsidR="00365B4B" w:rsidRPr="00097BE0" w:rsidRDefault="00365B4B" w:rsidP="00365B4B">
      <w:pPr>
        <w:rPr>
          <w:rFonts w:ascii="Arial" w:hAnsi="Arial" w:cs="Arial"/>
          <w:lang w:val="it-IT"/>
        </w:rPr>
      </w:pPr>
      <w:r w:rsidRPr="00097BE0">
        <w:rPr>
          <w:rFonts w:ascii="Arial" w:hAnsi="Arial" w:cs="Arial"/>
          <w:lang w:val="it-IT"/>
        </w:rPr>
        <w:t>Grazie anche alla combinazione intelligente delle diverse soluzioni di Saint-Gobain, l’edificio soddisfa i più elevati requisiti in termini di efficienza energetica, comfort e design. Ciò si riflette anche nella certificazione BREEAM «</w:t>
      </w:r>
      <w:proofErr w:type="spellStart"/>
      <w:r w:rsidRPr="00097BE0">
        <w:rPr>
          <w:rFonts w:ascii="Arial" w:hAnsi="Arial" w:cs="Arial"/>
          <w:lang w:val="it-IT"/>
        </w:rPr>
        <w:t>Excellent</w:t>
      </w:r>
      <w:proofErr w:type="spellEnd"/>
      <w:r w:rsidRPr="00097BE0">
        <w:rPr>
          <w:rFonts w:ascii="Arial" w:hAnsi="Arial" w:cs="Arial"/>
          <w:lang w:val="it-IT"/>
        </w:rPr>
        <w:t xml:space="preserve">» ottenuta – </w:t>
      </w:r>
      <w:r w:rsidR="00F20FE9" w:rsidRPr="00097BE0">
        <w:rPr>
          <w:rFonts w:ascii="Arial" w:hAnsi="Arial" w:cs="Arial"/>
          <w:lang w:val="it-IT"/>
        </w:rPr>
        <w:t>una certificazione riconosciuta a livello internazionale per le prestazioni sostenibili degli edifici, che oltre agli aspetti ambientali ed energetici tiene conto anche di criteri di salute e benessere come la luce naturale e il clima interno</w:t>
      </w:r>
      <w:r w:rsidRPr="00097BE0">
        <w:rPr>
          <w:rFonts w:ascii="Arial" w:hAnsi="Arial" w:cs="Arial"/>
          <w:lang w:val="it-IT"/>
        </w:rPr>
        <w:t xml:space="preserve">. I vetri di Saint-Gobain danno un contributo fondamentale in questo senso, riducendo il fabbisogno </w:t>
      </w:r>
      <w:r w:rsidR="4E6AB057" w:rsidRPr="00097BE0">
        <w:rPr>
          <w:rFonts w:ascii="Arial" w:hAnsi="Arial" w:cs="Arial"/>
          <w:lang w:val="it-IT"/>
        </w:rPr>
        <w:t>energetico,</w:t>
      </w:r>
      <w:r w:rsidRPr="00097BE0">
        <w:rPr>
          <w:rFonts w:ascii="Arial" w:hAnsi="Arial" w:cs="Arial"/>
          <w:lang w:val="it-IT"/>
        </w:rPr>
        <w:t xml:space="preserve"> diminuendo </w:t>
      </w:r>
      <w:r w:rsidR="0060447B" w:rsidRPr="00097BE0">
        <w:rPr>
          <w:rFonts w:ascii="Arial" w:hAnsi="Arial" w:cs="Arial"/>
          <w:lang w:val="it-IT"/>
        </w:rPr>
        <w:t xml:space="preserve">così </w:t>
      </w:r>
      <w:r w:rsidRPr="00097BE0">
        <w:rPr>
          <w:rFonts w:ascii="Arial" w:hAnsi="Arial" w:cs="Arial"/>
          <w:lang w:val="it-IT"/>
        </w:rPr>
        <w:t>l’impronta di CO</w:t>
      </w:r>
      <w:r w:rsidRPr="00097BE0">
        <w:rPr>
          <w:rFonts w:ascii="Cambria Math" w:hAnsi="Cambria Math" w:cs="Cambria Math"/>
          <w:lang w:val="it-IT"/>
        </w:rPr>
        <w:t>₂</w:t>
      </w:r>
      <w:r w:rsidRPr="00097BE0">
        <w:rPr>
          <w:rFonts w:ascii="Arial" w:hAnsi="Arial" w:cs="Arial"/>
          <w:lang w:val="it-IT"/>
        </w:rPr>
        <w:t xml:space="preserve"> e offrendo al contempo soluzioni per facciate durevoli e a bassa manutenzione.</w:t>
      </w:r>
    </w:p>
    <w:p w14:paraId="769DE2AA" w14:textId="77777777" w:rsidR="007B1A81" w:rsidRPr="00097BE0" w:rsidRDefault="007B1A81" w:rsidP="00365B4B">
      <w:pPr>
        <w:rPr>
          <w:rFonts w:ascii="Arial" w:hAnsi="Arial" w:cs="Arial"/>
          <w:lang w:val="it-IT"/>
        </w:rPr>
      </w:pPr>
    </w:p>
    <w:p w14:paraId="282719CB" w14:textId="77777777" w:rsidR="00B21860" w:rsidRPr="00097BE0" w:rsidRDefault="007B1A81" w:rsidP="00365B4B">
      <w:pPr>
        <w:rPr>
          <w:rFonts w:ascii="Arial" w:hAnsi="Arial" w:cs="Arial"/>
          <w:lang w:val="it-IT"/>
        </w:rPr>
      </w:pPr>
      <w:r w:rsidRPr="00097BE0">
        <w:rPr>
          <w:rFonts w:ascii="Arial" w:hAnsi="Arial" w:cs="Arial"/>
          <w:lang w:val="it-IT"/>
        </w:rPr>
        <w:t xml:space="preserve">«La sostenibilità è stata considerata una componente essenziale del progetto e non un obiettivo aggiuntivo. È il filo conduttore di tutte le decisioni, dalla progettazione dell’involucro edilizio al comfort d’uso, fino alla durata dei materiali. L’efficienza energetica ottenuta, in particolare grazie alla facciata in vetro, riflette il desiderio di progettare edifici responsabili, sostenibili e adattati alla regione», spiega </w:t>
      </w:r>
      <w:proofErr w:type="spellStart"/>
      <w:r w:rsidRPr="00097BE0">
        <w:rPr>
          <w:rFonts w:ascii="Arial" w:hAnsi="Arial" w:cs="Arial"/>
          <w:lang w:val="it-IT"/>
        </w:rPr>
        <w:t>Hamonic</w:t>
      </w:r>
      <w:proofErr w:type="spellEnd"/>
      <w:r w:rsidRPr="00097BE0">
        <w:rPr>
          <w:rFonts w:ascii="Arial" w:hAnsi="Arial" w:cs="Arial"/>
          <w:lang w:val="it-IT"/>
        </w:rPr>
        <w:t xml:space="preserve">. </w:t>
      </w:r>
    </w:p>
    <w:p w14:paraId="4DAA5D46" w14:textId="77777777" w:rsidR="00B21860" w:rsidRPr="00097BE0" w:rsidRDefault="00B21860" w:rsidP="00365B4B">
      <w:pPr>
        <w:rPr>
          <w:rFonts w:ascii="Arial" w:hAnsi="Arial" w:cs="Arial"/>
          <w:lang w:val="it-IT"/>
        </w:rPr>
      </w:pPr>
    </w:p>
    <w:p w14:paraId="0252466F" w14:textId="67ECADBF" w:rsidR="009F2724" w:rsidRPr="00097BE0" w:rsidRDefault="00365B4B" w:rsidP="009F2724">
      <w:pPr>
        <w:rPr>
          <w:rFonts w:ascii="Arial" w:hAnsi="Arial" w:cs="Arial"/>
          <w:lang w:val="it-IT"/>
        </w:rPr>
      </w:pPr>
      <w:r w:rsidRPr="00097BE0">
        <w:rPr>
          <w:rFonts w:ascii="Arial" w:hAnsi="Arial" w:cs="Arial"/>
          <w:lang w:val="it-IT"/>
        </w:rPr>
        <w:t xml:space="preserve">Il progetto è quindi esemplare del ruolo di Saint-Gobain come </w:t>
      </w:r>
      <w:r w:rsidR="009F2724" w:rsidRPr="00097BE0">
        <w:rPr>
          <w:rFonts w:ascii="Arial" w:hAnsi="Arial" w:cs="Arial"/>
          <w:lang w:val="it-IT"/>
        </w:rPr>
        <w:t>partner per l'edilizia del futuro, in cui design, comfort e responsabilità ecologica e urbanistica si fondono armoniosamente.</w:t>
      </w:r>
    </w:p>
    <w:p w14:paraId="36DAE6A6" w14:textId="62935CBD" w:rsidR="00C71455" w:rsidRPr="00097BE0" w:rsidRDefault="00C71455" w:rsidP="00365B4B">
      <w:pPr>
        <w:rPr>
          <w:rFonts w:ascii="Arial" w:hAnsi="Arial" w:cs="Arial"/>
          <w:lang w:val="it-IT"/>
        </w:rPr>
      </w:pPr>
    </w:p>
    <w:p w14:paraId="19FD372F" w14:textId="77777777" w:rsidR="00365B4B" w:rsidRPr="00097BE0" w:rsidRDefault="00365B4B" w:rsidP="00365B4B">
      <w:pPr>
        <w:rPr>
          <w:rFonts w:ascii="Arial" w:hAnsi="Arial" w:cs="Arial"/>
          <w:lang w:val="it-IT"/>
        </w:rPr>
      </w:pPr>
    </w:p>
    <w:p w14:paraId="667C80DD" w14:textId="77777777" w:rsidR="00C71455" w:rsidRPr="00097BE0" w:rsidRDefault="00C71455" w:rsidP="00C71455">
      <w:pPr>
        <w:rPr>
          <w:rFonts w:ascii="Arial" w:hAnsi="Arial" w:cs="Arial"/>
          <w:lang w:val="it-IT"/>
        </w:rPr>
      </w:pPr>
    </w:p>
    <w:p w14:paraId="35F78D52" w14:textId="77777777" w:rsidR="00C71455" w:rsidRPr="00097BE0" w:rsidRDefault="00C71455" w:rsidP="00C71455">
      <w:pPr>
        <w:rPr>
          <w:rFonts w:ascii="Arial" w:hAnsi="Arial" w:cs="Arial"/>
          <w:lang w:val="it-IT"/>
        </w:rPr>
      </w:pPr>
    </w:p>
    <w:p w14:paraId="545A391A" w14:textId="77777777" w:rsidR="000D772B" w:rsidRPr="00097BE0" w:rsidRDefault="000D772B" w:rsidP="00527619">
      <w:pPr>
        <w:rPr>
          <w:rFonts w:ascii="Arial" w:hAnsi="Arial" w:cs="Arial"/>
          <w:lang w:val="it-IT"/>
        </w:rPr>
      </w:pPr>
    </w:p>
    <w:p w14:paraId="244D7D5A" w14:textId="01197800" w:rsidR="00224BAE" w:rsidRPr="00097BE0" w:rsidRDefault="00527619" w:rsidP="00527619">
      <w:pPr>
        <w:rPr>
          <w:rFonts w:ascii="Arial" w:hAnsi="Arial" w:cs="Arial"/>
          <w:lang w:val="it-IT"/>
        </w:rPr>
      </w:pPr>
      <w:r w:rsidRPr="00097BE0">
        <w:rPr>
          <w:rFonts w:ascii="Arial" w:hAnsi="Arial" w:cs="Arial"/>
          <w:b/>
          <w:bCs/>
          <w:lang w:val="it-IT"/>
        </w:rPr>
        <w:t>Lunghezza del testo</w:t>
      </w:r>
      <w:r w:rsidRPr="00097BE0">
        <w:rPr>
          <w:rFonts w:ascii="Arial" w:hAnsi="Arial" w:cs="Arial"/>
          <w:lang w:val="it-IT"/>
        </w:rPr>
        <w:t xml:space="preserve">: </w:t>
      </w:r>
      <w:r w:rsidR="00DD6D8C" w:rsidRPr="00097BE0">
        <w:rPr>
          <w:rFonts w:ascii="Arial" w:hAnsi="Arial" w:cs="Arial"/>
          <w:lang w:val="it-IT"/>
        </w:rPr>
        <w:t>7</w:t>
      </w:r>
      <w:r w:rsidRPr="00097BE0">
        <w:rPr>
          <w:rFonts w:ascii="Arial" w:hAnsi="Arial" w:cs="Arial"/>
          <w:lang w:val="it-IT"/>
        </w:rPr>
        <w:t>.</w:t>
      </w:r>
      <w:r w:rsidR="00DD6D8C" w:rsidRPr="00097BE0">
        <w:rPr>
          <w:rFonts w:ascii="Arial" w:hAnsi="Arial" w:cs="Arial"/>
          <w:lang w:val="it-IT"/>
        </w:rPr>
        <w:t>56</w:t>
      </w:r>
      <w:r w:rsidR="005E60C7" w:rsidRPr="00097BE0">
        <w:rPr>
          <w:rFonts w:ascii="Arial" w:hAnsi="Arial" w:cs="Arial"/>
          <w:lang w:val="it-IT"/>
        </w:rPr>
        <w:t>0</w:t>
      </w:r>
      <w:r w:rsidRPr="00097BE0">
        <w:rPr>
          <w:rFonts w:ascii="Arial" w:hAnsi="Arial" w:cs="Arial"/>
          <w:lang w:val="it-IT"/>
        </w:rPr>
        <w:t xml:space="preserve"> caratteri </w:t>
      </w:r>
    </w:p>
    <w:p w14:paraId="2B1DAA0A" w14:textId="328692AB" w:rsidR="00D0085C" w:rsidRPr="00097BE0" w:rsidRDefault="00DF6663" w:rsidP="00DB6834">
      <w:pPr>
        <w:rPr>
          <w:rFonts w:ascii="Arial" w:hAnsi="Arial" w:cs="Arial"/>
          <w:lang w:val="it-IT"/>
        </w:rPr>
      </w:pPr>
      <w:r w:rsidRPr="00097BE0">
        <w:rPr>
          <w:rFonts w:ascii="Arial" w:hAnsi="Arial" w:cs="Arial"/>
          <w:lang w:val="it-IT"/>
        </w:rPr>
        <w:br w:type="page"/>
      </w:r>
    </w:p>
    <w:p w14:paraId="2C1101B3" w14:textId="77777777" w:rsidR="00A20AAF" w:rsidRPr="00097BE0" w:rsidRDefault="00A20AAF" w:rsidP="00A20AAF">
      <w:pPr>
        <w:rPr>
          <w:rFonts w:ascii="Arial" w:hAnsi="Arial" w:cs="Arial"/>
          <w:lang w:val="it-IT"/>
        </w:rPr>
      </w:pPr>
      <w:r w:rsidRPr="00097BE0">
        <w:rPr>
          <w:rFonts w:ascii="Arial" w:hAnsi="Arial" w:cs="Arial"/>
          <w:lang w:val="it-IT"/>
        </w:rPr>
        <w:lastRenderedPageBreak/>
        <w:t>Maggiori informazioni su</w:t>
      </w:r>
      <w:hyperlink r:id="rId11" w:history="1">
        <w:r w:rsidRPr="00097BE0">
          <w:rPr>
            <w:rStyle w:val="Hyperlink"/>
            <w:rFonts w:ascii="Arial" w:hAnsi="Arial" w:cs="Arial"/>
            <w:lang w:val="it-IT"/>
          </w:rPr>
          <w:t xml:space="preserve"> www.swisspacer.com</w:t>
        </w:r>
      </w:hyperlink>
    </w:p>
    <w:p w14:paraId="237AEF1E" w14:textId="77777777" w:rsidR="004F3A57" w:rsidRPr="00097BE0" w:rsidRDefault="004F3A57" w:rsidP="00A20AAF">
      <w:pPr>
        <w:rPr>
          <w:rFonts w:ascii="Arial" w:hAnsi="Arial" w:cs="Arial"/>
          <w:lang w:val="it-IT"/>
        </w:rPr>
      </w:pPr>
    </w:p>
    <w:p w14:paraId="3E34297D" w14:textId="77777777" w:rsidR="00A20AAF" w:rsidRPr="00097BE0" w:rsidRDefault="00A20AAF" w:rsidP="00A20AAF">
      <w:pPr>
        <w:rPr>
          <w:rFonts w:ascii="Arial" w:hAnsi="Arial" w:cs="Arial"/>
          <w:lang w:val="it-IT"/>
        </w:rPr>
      </w:pPr>
      <w:r w:rsidRPr="00097BE0">
        <w:rPr>
          <w:rFonts w:ascii="Arial" w:hAnsi="Arial" w:cs="Arial"/>
          <w:lang w:val="it-IT"/>
        </w:rPr>
        <w:t>Il testo e il materiale fotografico sono disponibili per il download all'indirizzo:</w:t>
      </w:r>
    </w:p>
    <w:p w14:paraId="1702969F" w14:textId="77777777" w:rsidR="00632C2B" w:rsidRPr="00097BE0" w:rsidRDefault="00632C2B" w:rsidP="00A20AAF">
      <w:pPr>
        <w:rPr>
          <w:rFonts w:ascii="Arial" w:hAnsi="Arial" w:cs="Arial"/>
          <w:i/>
          <w:lang w:val="it-IT"/>
        </w:rPr>
      </w:pPr>
      <w:r w:rsidRPr="00097BE0">
        <w:rPr>
          <w:rFonts w:ascii="Arial" w:hAnsi="Arial" w:cs="Arial"/>
          <w:i/>
          <w:lang w:val="it-IT"/>
        </w:rPr>
        <w:fldChar w:fldCharType="begin"/>
      </w:r>
      <w:r w:rsidRPr="00097BE0">
        <w:rPr>
          <w:rFonts w:ascii="Arial" w:hAnsi="Arial" w:cs="Arial"/>
          <w:i/>
          <w:lang w:val="it-IT"/>
        </w:rPr>
        <w:instrText>HYPERLINK "http://www.swisspacer.com/en/comunicato-stampa-emblem-lille</w:instrText>
      </w:r>
    </w:p>
    <w:p w14:paraId="59591E90" w14:textId="77777777" w:rsidR="00632C2B" w:rsidRPr="00097BE0" w:rsidRDefault="00632C2B" w:rsidP="00A20AAF">
      <w:pPr>
        <w:rPr>
          <w:rStyle w:val="Hyperlink"/>
          <w:rFonts w:ascii="Arial" w:hAnsi="Arial" w:cs="Arial"/>
          <w:lang w:val="it-IT"/>
        </w:rPr>
      </w:pPr>
      <w:r w:rsidRPr="00097BE0">
        <w:rPr>
          <w:rFonts w:ascii="Arial" w:hAnsi="Arial" w:cs="Arial"/>
          <w:i/>
          <w:lang w:val="it-IT"/>
        </w:rPr>
        <w:instrText>"</w:instrText>
      </w:r>
      <w:r w:rsidRPr="00097BE0">
        <w:rPr>
          <w:rFonts w:ascii="Arial" w:hAnsi="Arial" w:cs="Arial"/>
          <w:i/>
          <w:lang w:val="it-IT"/>
        </w:rPr>
        <w:fldChar w:fldCharType="separate"/>
      </w:r>
      <w:r w:rsidRPr="00097BE0">
        <w:rPr>
          <w:rStyle w:val="Hyperlink"/>
          <w:rFonts w:ascii="Arial" w:hAnsi="Arial" w:cs="Arial"/>
          <w:lang w:val="it-IT"/>
        </w:rPr>
        <w:t>http://www.swisspacer.com/en/comunicato-stampa-emblem-lille</w:t>
      </w:r>
    </w:p>
    <w:p w14:paraId="55335848" w14:textId="4AF65B1F" w:rsidR="003B4080" w:rsidRPr="00097BE0" w:rsidRDefault="00632C2B" w:rsidP="003B4080">
      <w:pPr>
        <w:rPr>
          <w:rFonts w:ascii="Arial" w:hAnsi="Arial" w:cs="Arial"/>
          <w:lang w:val="it-IT"/>
        </w:rPr>
      </w:pPr>
      <w:r w:rsidRPr="00097BE0">
        <w:rPr>
          <w:rFonts w:ascii="Arial" w:hAnsi="Arial" w:cs="Arial"/>
          <w:i/>
          <w:lang w:val="it-IT"/>
        </w:rPr>
        <w:fldChar w:fldCharType="end"/>
      </w:r>
    </w:p>
    <w:p w14:paraId="2DCEB1CD" w14:textId="77777777" w:rsidR="00976B75" w:rsidRPr="00097BE0" w:rsidRDefault="003B4080" w:rsidP="00A20AAF">
      <w:pPr>
        <w:rPr>
          <w:rFonts w:ascii="Arial" w:hAnsi="Arial" w:cs="Arial"/>
          <w:lang w:val="it-IT"/>
        </w:rPr>
      </w:pPr>
      <w:r w:rsidRPr="00097BE0">
        <w:rPr>
          <w:rFonts w:ascii="Arial" w:hAnsi="Arial" w:cs="Arial"/>
          <w:noProof/>
          <w:lang w:val="it-IT"/>
          <w14:ligatures w14:val="standardContextual"/>
        </w:rPr>
        <mc:AlternateContent>
          <mc:Choice Requires="wps">
            <w:drawing>
              <wp:inline distT="0" distB="0" distL="0" distR="0" wp14:anchorId="59F2DEFA" wp14:editId="556111B5">
                <wp:extent cx="3690000" cy="630000"/>
                <wp:effectExtent l="0" t="0" r="5715" b="7620"/>
                <wp:docPr id="1763584005" name="Textfeld 4"/>
                <wp:cNvGraphicFramePr/>
                <a:graphic xmlns:a="http://schemas.openxmlformats.org/drawingml/2006/main">
                  <a:graphicData uri="http://schemas.microsoft.com/office/word/2010/wordprocessingShape">
                    <wps:wsp>
                      <wps:cNvSpPr txBox="1"/>
                      <wps:spPr>
                        <a:xfrm>
                          <a:off x="0" y="0"/>
                          <a:ext cx="3690000" cy="630000"/>
                        </a:xfrm>
                        <a:prstGeom prst="rect">
                          <a:avLst/>
                        </a:prstGeom>
                        <a:solidFill>
                          <a:schemeClr val="accent6"/>
                        </a:solidFill>
                        <a:ln w="6350">
                          <a:noFill/>
                        </a:ln>
                      </wps:spPr>
                      <wps:txbx>
                        <w:txbxContent>
                          <w:p w14:paraId="7FAC05EB" w14:textId="77777777" w:rsidR="00DD6D8C" w:rsidRPr="00DD6D8C" w:rsidRDefault="00DD6D8C" w:rsidP="00DD6D8C">
                            <w:pPr>
                              <w:rPr>
                                <w:rStyle w:val="Semibold"/>
                                <w:lang w:val="it-IT"/>
                              </w:rPr>
                            </w:pPr>
                            <w:r w:rsidRPr="00DD6D8C">
                              <w:rPr>
                                <w:rStyle w:val="Semibold"/>
                                <w:lang w:val="it-IT"/>
                              </w:rPr>
                              <w:t>Informazioni su Swisspacer</w:t>
                            </w:r>
                          </w:p>
                          <w:p w14:paraId="056BF40C" w14:textId="77777777" w:rsidR="00DD6D8C" w:rsidRPr="00DD6D8C" w:rsidRDefault="00DD6D8C" w:rsidP="00DD6D8C">
                            <w:pPr>
                              <w:rPr>
                                <w:rStyle w:val="Semibold"/>
                                <w:rFonts w:asciiTheme="minorHAnsi" w:hAnsiTheme="minorHAnsi"/>
                                <w:lang w:val="it-IT"/>
                              </w:rPr>
                            </w:pPr>
                            <w:r w:rsidRPr="00DD6D8C">
                              <w:rPr>
                                <w:rStyle w:val="Semibold"/>
                                <w:rFonts w:asciiTheme="minorHAnsi" w:hAnsiTheme="minorHAnsi"/>
                                <w:lang w:val="it-IT"/>
                              </w:rPr>
                              <w:t>Swisspacer sviluppa e produce soluzioni per il bordo caldo per vetri isolanti: dai distanziatori e soluzioni per inglesine alle tecnologie complementari come Swisspacer Air, fino ai servizi per processi più efficienti nella produzione di vetrate isolanti. I prodotti combinano elevate prestazioni tecniche con un design sofisticato e contribuiscono all'efficienza energetica, al comfort abitativo e alla durata degli edifici moderni.</w:t>
                            </w:r>
                          </w:p>
                          <w:p w14:paraId="197E2496" w14:textId="77777777" w:rsidR="00DD6D8C" w:rsidRPr="00DD6D8C" w:rsidRDefault="00DD6D8C" w:rsidP="00DD6D8C">
                            <w:pPr>
                              <w:rPr>
                                <w:rStyle w:val="Semibold"/>
                                <w:rFonts w:asciiTheme="minorHAnsi" w:hAnsiTheme="minorHAnsi"/>
                                <w:lang w:val="it-IT"/>
                              </w:rPr>
                            </w:pPr>
                            <w:r w:rsidRPr="00DD6D8C">
                              <w:rPr>
                                <w:rStyle w:val="Semibold"/>
                                <w:rFonts w:asciiTheme="minorHAnsi" w:hAnsiTheme="minorHAnsi"/>
                                <w:lang w:val="it-IT"/>
                              </w:rPr>
                              <w:t>La sostenibilità è parte integrante dello sviluppo dei prodotti Swisspacer. Ciò è dimostrato, tra l'altro, da Swisspacer Ultimate | Nyxé, il distanziatore completamente nero con un contenuto riciclato del 33%. Per garantire la trasparenza nella valutazione della sostenibilità, Swisspacer fornisce dichiarazioni ambientali di prodotto (EPD) secondo la norma EN 15804+A2 per l'intero ciclo di vita ("</w:t>
                            </w:r>
                            <w:proofErr w:type="spellStart"/>
                            <w:r w:rsidRPr="00DD6D8C">
                              <w:rPr>
                                <w:rStyle w:val="Semibold"/>
                                <w:rFonts w:asciiTheme="minorHAnsi" w:hAnsiTheme="minorHAnsi"/>
                                <w:lang w:val="it-IT"/>
                              </w:rPr>
                              <w:t>Cradle</w:t>
                            </w:r>
                            <w:proofErr w:type="spellEnd"/>
                            <w:r w:rsidRPr="00DD6D8C">
                              <w:rPr>
                                <w:rStyle w:val="Semibold"/>
                                <w:rFonts w:asciiTheme="minorHAnsi" w:hAnsiTheme="minorHAnsi"/>
                                <w:lang w:val="it-IT"/>
                              </w:rPr>
                              <w:t>-to-Grave").</w:t>
                            </w:r>
                          </w:p>
                          <w:p w14:paraId="174E5920" w14:textId="77777777" w:rsidR="00DD6D8C" w:rsidRPr="00DD6D8C" w:rsidRDefault="00DD6D8C" w:rsidP="00DD6D8C">
                            <w:pPr>
                              <w:rPr>
                                <w:rStyle w:val="Semibold"/>
                                <w:rFonts w:asciiTheme="minorHAnsi" w:hAnsiTheme="minorHAnsi"/>
                                <w:lang w:val="it-IT"/>
                              </w:rPr>
                            </w:pPr>
                            <w:r w:rsidRPr="00DD6D8C">
                              <w:rPr>
                                <w:rStyle w:val="Semibold"/>
                                <w:rFonts w:asciiTheme="minorHAnsi" w:hAnsiTheme="minorHAnsi"/>
                                <w:lang w:val="it-IT"/>
                              </w:rPr>
                              <w:t xml:space="preserve">Swisspacer è stata fondata nel 1998 e fa parte del gruppo Saint-Gobain. La sede centrale si trova a </w:t>
                            </w:r>
                            <w:proofErr w:type="spellStart"/>
                            <w:r w:rsidRPr="00DD6D8C">
                              <w:rPr>
                                <w:rStyle w:val="Semibold"/>
                                <w:rFonts w:asciiTheme="minorHAnsi" w:hAnsiTheme="minorHAnsi"/>
                                <w:lang w:val="it-IT"/>
                              </w:rPr>
                              <w:t>Lengwil</w:t>
                            </w:r>
                            <w:proofErr w:type="spellEnd"/>
                            <w:r w:rsidRPr="00DD6D8C">
                              <w:rPr>
                                <w:rStyle w:val="Semibold"/>
                                <w:rFonts w:asciiTheme="minorHAnsi" w:hAnsiTheme="minorHAnsi"/>
                                <w:lang w:val="it-IT"/>
                              </w:rPr>
                              <w:t xml:space="preserve"> (CH).</w:t>
                            </w:r>
                          </w:p>
                          <w:p w14:paraId="1E06FBB4" w14:textId="33BDD0CE" w:rsidR="003B4080" w:rsidRPr="00DD6D8C" w:rsidRDefault="00DD6D8C" w:rsidP="00DD6D8C">
                            <w:pPr>
                              <w:rPr>
                                <w:rFonts w:asciiTheme="majorHAnsi" w:hAnsiTheme="majorHAnsi"/>
                                <w:color w:val="FF0000"/>
                                <w:lang w:val="it-IT"/>
                              </w:rPr>
                            </w:pPr>
                            <w:r w:rsidRPr="00DD6D8C">
                              <w:rPr>
                                <w:rStyle w:val="Semibold"/>
                                <w:lang w:val="it-IT"/>
                              </w:rPr>
                              <w:t>Radicata in Svizzera. Di casa nel mondo.</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59F2DEFA" id="_x0000_t202" coordsize="21600,21600" o:spt="202" path="m,l,21600r21600,l21600,xe">
                <v:stroke joinstyle="miter"/>
                <v:path gradientshapeok="t" o:connecttype="rect"/>
              </v:shapetype>
              <v:shape id="Textfeld 4" o:spid="_x0000_s1026" type="#_x0000_t202" style="width:290.55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" fillcolor="#dde5e2 [3209]" stroked="f" strokeweight=".5pt">
                <v:textbox style="mso-fit-shape-to-text:t" inset="4mm,3mm,3mm,3mm">
                  <w:txbxContent>
                    <w:p w14:paraId="7FAC05EB" w14:textId="77777777" w:rsidR="00DD6D8C" w:rsidRPr="00DD6D8C" w:rsidRDefault="00DD6D8C" w:rsidP="00DD6D8C">
                      <w:pPr>
                        <w:rPr>
                          <w:rStyle w:val="Semibold"/>
                          <w:lang w:val="it-IT"/>
                        </w:rPr>
                      </w:pPr>
                      <w:r w:rsidRPr="00DD6D8C">
                        <w:rPr>
                          <w:rStyle w:val="Semibold"/>
                          <w:lang w:val="it-IT"/>
                        </w:rPr>
                        <w:t>Informazioni su Swisspacer</w:t>
                      </w:r>
                    </w:p>
                    <w:p w14:paraId="056BF40C" w14:textId="77777777" w:rsidR="00DD6D8C" w:rsidRPr="00DD6D8C" w:rsidRDefault="00DD6D8C" w:rsidP="00DD6D8C">
                      <w:pPr>
                        <w:rPr>
                          <w:rStyle w:val="Semibold"/>
                          <w:rFonts w:asciiTheme="minorHAnsi" w:hAnsiTheme="minorHAnsi"/>
                          <w:lang w:val="it-IT"/>
                        </w:rPr>
                      </w:pPr>
                      <w:r w:rsidRPr="00DD6D8C">
                        <w:rPr>
                          <w:rStyle w:val="Semibold"/>
                          <w:rFonts w:asciiTheme="minorHAnsi" w:hAnsiTheme="minorHAnsi"/>
                          <w:lang w:val="it-IT"/>
                        </w:rPr>
                        <w:t>Swisspacer sviluppa e produce soluzioni per il bordo caldo per vetri isolanti: dai distanziatori e soluzioni per inglesine alle tecnologie complementari come Swisspacer Air, fino ai servizi per processi più efficienti nella produzione di vetrate isolanti. I prodotti combinano elevate prestazioni tecniche con un design sofisticato e contribuiscono all'efficienza energetica, al comfort abitativo e alla durata degli edifici moderni.</w:t>
                      </w:r>
                    </w:p>
                    <w:p w14:paraId="197E2496" w14:textId="77777777" w:rsidR="00DD6D8C" w:rsidRPr="00DD6D8C" w:rsidRDefault="00DD6D8C" w:rsidP="00DD6D8C">
                      <w:pPr>
                        <w:rPr>
                          <w:rStyle w:val="Semibold"/>
                          <w:rFonts w:asciiTheme="minorHAnsi" w:hAnsiTheme="minorHAnsi"/>
                          <w:lang w:val="it-IT"/>
                        </w:rPr>
                      </w:pPr>
                      <w:r w:rsidRPr="00DD6D8C">
                        <w:rPr>
                          <w:rStyle w:val="Semibold"/>
                          <w:rFonts w:asciiTheme="minorHAnsi" w:hAnsiTheme="minorHAnsi"/>
                          <w:lang w:val="it-IT"/>
                        </w:rPr>
                        <w:t>La sostenibilità è parte integrante dello sviluppo dei prodotti Swisspacer. Ciò è dimostrato, tra l'altro, da Swisspacer Ultimate | Nyxé, il distanziatore completamente nero con un contenuto riciclato del 33%. Per garantire la trasparenza nella valutazione della sostenibilità, Swisspacer fornisce dichiarazioni ambientali di prodotto (EPD) secondo la norma EN 15804+A2 per l'intero ciclo di vita ("</w:t>
                      </w:r>
                      <w:proofErr w:type="spellStart"/>
                      <w:r w:rsidRPr="00DD6D8C">
                        <w:rPr>
                          <w:rStyle w:val="Semibold"/>
                          <w:rFonts w:asciiTheme="minorHAnsi" w:hAnsiTheme="minorHAnsi"/>
                          <w:lang w:val="it-IT"/>
                        </w:rPr>
                        <w:t>Cradle</w:t>
                      </w:r>
                      <w:proofErr w:type="spellEnd"/>
                      <w:r w:rsidRPr="00DD6D8C">
                        <w:rPr>
                          <w:rStyle w:val="Semibold"/>
                          <w:rFonts w:asciiTheme="minorHAnsi" w:hAnsiTheme="minorHAnsi"/>
                          <w:lang w:val="it-IT"/>
                        </w:rPr>
                        <w:t>-to-Grave").</w:t>
                      </w:r>
                    </w:p>
                    <w:p w14:paraId="174E5920" w14:textId="77777777" w:rsidR="00DD6D8C" w:rsidRPr="00DD6D8C" w:rsidRDefault="00DD6D8C" w:rsidP="00DD6D8C">
                      <w:pPr>
                        <w:rPr>
                          <w:rStyle w:val="Semibold"/>
                          <w:rFonts w:asciiTheme="minorHAnsi" w:hAnsiTheme="minorHAnsi"/>
                          <w:lang w:val="it-IT"/>
                        </w:rPr>
                      </w:pPr>
                      <w:r w:rsidRPr="00DD6D8C">
                        <w:rPr>
                          <w:rStyle w:val="Semibold"/>
                          <w:rFonts w:asciiTheme="minorHAnsi" w:hAnsiTheme="minorHAnsi"/>
                          <w:lang w:val="it-IT"/>
                        </w:rPr>
                        <w:t xml:space="preserve">Swisspacer è stata fondata nel 1998 e fa parte del gruppo Saint-Gobain. La sede centrale si trova a </w:t>
                      </w:r>
                      <w:proofErr w:type="spellStart"/>
                      <w:r w:rsidRPr="00DD6D8C">
                        <w:rPr>
                          <w:rStyle w:val="Semibold"/>
                          <w:rFonts w:asciiTheme="minorHAnsi" w:hAnsiTheme="minorHAnsi"/>
                          <w:lang w:val="it-IT"/>
                        </w:rPr>
                        <w:t>Lengwil</w:t>
                      </w:r>
                      <w:proofErr w:type="spellEnd"/>
                      <w:r w:rsidRPr="00DD6D8C">
                        <w:rPr>
                          <w:rStyle w:val="Semibold"/>
                          <w:rFonts w:asciiTheme="minorHAnsi" w:hAnsiTheme="minorHAnsi"/>
                          <w:lang w:val="it-IT"/>
                        </w:rPr>
                        <w:t xml:space="preserve"> (CH).</w:t>
                      </w:r>
                    </w:p>
                    <w:p w14:paraId="1E06FBB4" w14:textId="33BDD0CE" w:rsidR="003B4080" w:rsidRPr="00DD6D8C" w:rsidRDefault="00DD6D8C" w:rsidP="00DD6D8C">
                      <w:pPr>
                        <w:rPr>
                          <w:rFonts w:asciiTheme="majorHAnsi" w:hAnsiTheme="majorHAnsi"/>
                          <w:color w:val="FF0000"/>
                          <w:lang w:val="it-IT"/>
                        </w:rPr>
                      </w:pPr>
                      <w:r w:rsidRPr="00DD6D8C">
                        <w:rPr>
                          <w:rStyle w:val="Semibold"/>
                          <w:lang w:val="it-IT"/>
                        </w:rPr>
                        <w:t>Radicata in Svizzera. Di casa nel mondo.</w:t>
                      </w:r>
                    </w:p>
                  </w:txbxContent>
                </v:textbox>
                <w10:anchorlock/>
              </v:shape>
            </w:pict>
          </mc:Fallback>
        </mc:AlternateContent>
      </w:r>
    </w:p>
    <w:p w14:paraId="6D87D1AC" w14:textId="77777777" w:rsidR="00D519AC" w:rsidRPr="00097BE0" w:rsidRDefault="00D519AC" w:rsidP="00A20AAF">
      <w:pPr>
        <w:rPr>
          <w:rFonts w:ascii="Arial" w:hAnsi="Arial" w:cs="Arial"/>
          <w:lang w:val="it-IT"/>
        </w:rPr>
      </w:pPr>
    </w:p>
    <w:p w14:paraId="0E83A946" w14:textId="77777777" w:rsidR="00D519AC" w:rsidRPr="00097BE0" w:rsidRDefault="00D519AC" w:rsidP="005B58A5">
      <w:pPr>
        <w:pStyle w:val="Pressestelle"/>
        <w:rPr>
          <w:rStyle w:val="Semibold"/>
          <w:rFonts w:ascii="Arial" w:hAnsi="Arial" w:cs="Arial"/>
          <w:b/>
          <w:bCs/>
          <w:lang w:val="it-IT"/>
        </w:rPr>
      </w:pPr>
      <w:r w:rsidRPr="00097BE0">
        <w:rPr>
          <w:rStyle w:val="Semibold"/>
          <w:rFonts w:ascii="Arial" w:hAnsi="Arial" w:cs="Arial"/>
          <w:b/>
          <w:bCs/>
          <w:lang w:val="it-IT"/>
        </w:rPr>
        <w:t>Ulteriori informazioni</w:t>
      </w:r>
    </w:p>
    <w:p w14:paraId="6C01AA95" w14:textId="77777777" w:rsidR="00D519AC" w:rsidRPr="00097BE0" w:rsidRDefault="00F03DAD" w:rsidP="00D519AC">
      <w:pPr>
        <w:rPr>
          <w:rFonts w:ascii="Arial" w:hAnsi="Arial" w:cs="Arial"/>
          <w:lang w:val="it-IT"/>
        </w:rPr>
      </w:pPr>
      <w:r w:rsidRPr="00097BE0">
        <w:rPr>
          <w:rFonts w:ascii="Arial" w:hAnsi="Arial" w:cs="Arial"/>
          <w:lang w:val="it-IT"/>
        </w:rPr>
        <w:t xml:space="preserve">Swisspacer </w:t>
      </w:r>
      <w:proofErr w:type="spellStart"/>
      <w:r w:rsidR="00D519AC" w:rsidRPr="00097BE0">
        <w:rPr>
          <w:rFonts w:ascii="Arial" w:hAnsi="Arial" w:cs="Arial"/>
          <w:lang w:val="it-IT"/>
        </w:rPr>
        <w:t>Vetrotech</w:t>
      </w:r>
      <w:proofErr w:type="spellEnd"/>
      <w:r w:rsidR="00D519AC" w:rsidRPr="00097BE0">
        <w:rPr>
          <w:rFonts w:ascii="Arial" w:hAnsi="Arial" w:cs="Arial"/>
          <w:lang w:val="it-IT"/>
        </w:rPr>
        <w:t xml:space="preserve"> Saint-Gobain (International) AG</w:t>
      </w:r>
    </w:p>
    <w:p w14:paraId="16FA1343" w14:textId="77777777" w:rsidR="00D519AC" w:rsidRPr="00097BE0" w:rsidRDefault="00D519AC" w:rsidP="00D519AC">
      <w:pPr>
        <w:rPr>
          <w:rFonts w:ascii="Arial" w:hAnsi="Arial" w:cs="Arial"/>
          <w:lang w:val="it-IT"/>
        </w:rPr>
      </w:pPr>
      <w:r w:rsidRPr="00097BE0">
        <w:rPr>
          <w:rFonts w:ascii="Arial" w:hAnsi="Arial" w:cs="Arial"/>
          <w:lang w:val="it-IT"/>
        </w:rPr>
        <w:t>Referente: Katrin Lückhoff</w:t>
      </w:r>
    </w:p>
    <w:p w14:paraId="12C1B202" w14:textId="77777777" w:rsidR="00D519AC" w:rsidRPr="00097BE0" w:rsidRDefault="00AC2D65" w:rsidP="00D519AC">
      <w:pPr>
        <w:rPr>
          <w:rFonts w:ascii="Arial" w:hAnsi="Arial" w:cs="Arial"/>
          <w:lang w:val="it-IT"/>
        </w:rPr>
      </w:pPr>
      <w:r w:rsidRPr="00097BE0">
        <w:rPr>
          <w:rFonts w:ascii="Arial" w:hAnsi="Arial" w:cs="Arial"/>
          <w:lang w:val="it-IT"/>
        </w:rPr>
        <w:t>Industriestrasse 8</w:t>
      </w:r>
    </w:p>
    <w:p w14:paraId="2BD6A0D6" w14:textId="77777777" w:rsidR="00D519AC" w:rsidRPr="00097BE0" w:rsidRDefault="00B56856" w:rsidP="00D519AC">
      <w:pPr>
        <w:rPr>
          <w:rFonts w:ascii="Arial" w:hAnsi="Arial" w:cs="Arial"/>
          <w:lang w:val="it-IT"/>
        </w:rPr>
      </w:pPr>
      <w:r w:rsidRPr="00097BE0">
        <w:rPr>
          <w:rFonts w:ascii="Arial" w:hAnsi="Arial" w:cs="Arial"/>
          <w:lang w:val="it-IT"/>
        </w:rPr>
        <w:t xml:space="preserve">CH-8574 </w:t>
      </w:r>
      <w:proofErr w:type="spellStart"/>
      <w:r w:rsidRPr="00097BE0">
        <w:rPr>
          <w:rFonts w:ascii="Arial" w:hAnsi="Arial" w:cs="Arial"/>
          <w:lang w:val="it-IT"/>
        </w:rPr>
        <w:t>Lengwil</w:t>
      </w:r>
      <w:proofErr w:type="spellEnd"/>
    </w:p>
    <w:p w14:paraId="63E50EBA" w14:textId="77777777" w:rsidR="00D519AC" w:rsidRPr="00097BE0" w:rsidRDefault="00D519AC" w:rsidP="00421C13">
      <w:pPr>
        <w:rPr>
          <w:rFonts w:ascii="Arial" w:hAnsi="Arial" w:cs="Arial"/>
          <w:lang w:val="it-IT"/>
        </w:rPr>
      </w:pPr>
      <w:r w:rsidRPr="00097BE0">
        <w:rPr>
          <w:rFonts w:ascii="Arial" w:hAnsi="Arial" w:cs="Arial"/>
          <w:lang w:val="it-IT"/>
        </w:rPr>
        <w:t>katrin.lueckhoff@saint-gobain.com</w:t>
      </w:r>
    </w:p>
    <w:p w14:paraId="6572DF5E" w14:textId="77777777" w:rsidR="00D519AC" w:rsidRPr="00097BE0" w:rsidRDefault="00B76C05" w:rsidP="00421C13">
      <w:pPr>
        <w:rPr>
          <w:rFonts w:ascii="Arial" w:hAnsi="Arial" w:cs="Arial"/>
          <w:lang w:val="it-IT"/>
        </w:rPr>
      </w:pPr>
      <w:r w:rsidRPr="00097BE0">
        <w:rPr>
          <w:rFonts w:ascii="Arial" w:hAnsi="Arial" w:cs="Arial"/>
          <w:lang w:val="it-IT"/>
        </w:rPr>
        <w:t>www.swisspacer.com</w:t>
      </w:r>
    </w:p>
    <w:p w14:paraId="02F00546" w14:textId="77777777" w:rsidR="00B76C05" w:rsidRPr="00097BE0" w:rsidRDefault="00B76C05" w:rsidP="00D519AC">
      <w:pPr>
        <w:rPr>
          <w:rFonts w:ascii="Arial" w:hAnsi="Arial" w:cs="Arial"/>
          <w:lang w:val="it-IT"/>
        </w:rPr>
      </w:pPr>
    </w:p>
    <w:p w14:paraId="4D070607" w14:textId="77777777" w:rsidR="00B76C05" w:rsidRPr="00097BE0" w:rsidRDefault="00B76C05" w:rsidP="00D519AC">
      <w:pPr>
        <w:rPr>
          <w:rFonts w:ascii="Arial" w:hAnsi="Arial" w:cs="Arial"/>
          <w:lang w:val="it-IT"/>
        </w:rPr>
      </w:pPr>
      <w:r w:rsidRPr="00097BE0">
        <w:rPr>
          <w:rFonts w:ascii="Arial" w:hAnsi="Arial" w:cs="Arial"/>
          <w:lang w:val="it-IT"/>
        </w:rPr>
        <w:br w:type="page"/>
      </w:r>
    </w:p>
    <w:p w14:paraId="217F0BD8" w14:textId="77777777" w:rsidR="00B76C05" w:rsidRPr="00097BE0" w:rsidRDefault="0006671B" w:rsidP="0006671B">
      <w:pPr>
        <w:pStyle w:val="berschrift3"/>
        <w:rPr>
          <w:rFonts w:ascii="Arial" w:hAnsi="Arial" w:cs="Arial"/>
          <w:b/>
          <w:bCs/>
          <w:lang w:val="it-IT"/>
        </w:rPr>
      </w:pPr>
      <w:r w:rsidRPr="00097BE0">
        <w:rPr>
          <w:rFonts w:ascii="Arial" w:hAnsi="Arial" w:cs="Arial"/>
          <w:b/>
          <w:bCs/>
          <w:lang w:val="it-IT"/>
        </w:rPr>
        <w:lastRenderedPageBreak/>
        <w:t>Immagini</w:t>
      </w:r>
    </w:p>
    <w:p w14:paraId="21F62B06" w14:textId="77777777" w:rsidR="0006671B" w:rsidRPr="00097BE0" w:rsidRDefault="0006671B" w:rsidP="00D519AC">
      <w:pPr>
        <w:rPr>
          <w:rFonts w:ascii="Arial" w:hAnsi="Arial" w:cs="Arial"/>
          <w:lang w:val="it-IT"/>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8668"/>
      </w:tblGrid>
      <w:tr w:rsidR="00475E88" w:rsidRPr="00097BE0" w14:paraId="70D076D4" w14:textId="77777777" w:rsidTr="004F0DE1">
        <w:tc>
          <w:tcPr>
            <w:tcW w:w="8668" w:type="dxa"/>
          </w:tcPr>
          <w:p w14:paraId="10DABA0B" w14:textId="0D8DB1FF" w:rsidR="00475E88" w:rsidRPr="00097BE0" w:rsidRDefault="00475E88" w:rsidP="00D519AC">
            <w:pPr>
              <w:rPr>
                <w:rFonts w:ascii="Arial" w:hAnsi="Arial" w:cs="Arial"/>
                <w:lang w:val="it-IT"/>
              </w:rPr>
            </w:pPr>
          </w:p>
          <w:p w14:paraId="7BDD3894" w14:textId="5AD8CE89" w:rsidR="00CA6675" w:rsidRPr="00097BE0" w:rsidRDefault="00CA6675" w:rsidP="00D519AC">
            <w:pPr>
              <w:rPr>
                <w:rFonts w:ascii="Arial" w:hAnsi="Arial" w:cs="Arial"/>
                <w:lang w:val="it-IT"/>
              </w:rPr>
            </w:pPr>
            <w:r w:rsidRPr="00097BE0">
              <w:rPr>
                <w:rFonts w:ascii="Arial" w:hAnsi="Arial" w:cs="Arial"/>
                <w:noProof/>
                <w:lang w:val="it-IT"/>
              </w:rPr>
              <w:drawing>
                <wp:inline distT="0" distB="0" distL="0" distR="0" wp14:anchorId="47DD5258" wp14:editId="59AB7592">
                  <wp:extent cx="4121762" cy="2746124"/>
                  <wp:effectExtent l="0" t="0" r="0" b="0"/>
                  <wp:docPr id="143966779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667791" name="Grafik 9"/>
                          <pic:cNvPicPr>
                            <a:picLocks noChangeAspect="1" noChangeArrowheads="1"/>
                          </pic:cNvPicPr>
                        </pic:nvPicPr>
                        <pic:blipFill>
                          <a:blip r:embed="rId12" cstate="screen">
                            <a:extLst>
                              <a:ext uri="{28A0092B-C50C-407E-A947-70E740481C1C}">
                                <a14:useLocalDpi xmlns:a14="http://schemas.microsoft.com/office/drawing/2010/main"/>
                              </a:ext>
                            </a:extLst>
                          </a:blip>
                          <a:stretch>
                            <a:fillRect/>
                          </a:stretch>
                        </pic:blipFill>
                        <pic:spPr bwMode="auto">
                          <a:xfrm>
                            <a:off x="0" y="0"/>
                            <a:ext cx="4121762" cy="2746124"/>
                          </a:xfrm>
                          <a:prstGeom prst="rect">
                            <a:avLst/>
                          </a:prstGeom>
                          <a:noFill/>
                          <a:ln>
                            <a:noFill/>
                          </a:ln>
                        </pic:spPr>
                      </pic:pic>
                    </a:graphicData>
                  </a:graphic>
                </wp:inline>
              </w:drawing>
            </w:r>
          </w:p>
        </w:tc>
      </w:tr>
      <w:tr w:rsidR="00CA6675" w:rsidRPr="00097BE0" w14:paraId="55B9AB63" w14:textId="77777777" w:rsidTr="004F0DE1">
        <w:tc>
          <w:tcPr>
            <w:tcW w:w="8668" w:type="dxa"/>
          </w:tcPr>
          <w:p w14:paraId="589B37D4" w14:textId="39E9CA4A" w:rsidR="00CA6675" w:rsidRPr="00097BE0" w:rsidRDefault="00CA6675" w:rsidP="00D519AC">
            <w:pPr>
              <w:rPr>
                <w:rFonts w:ascii="Arial" w:hAnsi="Arial" w:cs="Arial"/>
                <w:lang w:val="it-IT"/>
              </w:rPr>
            </w:pPr>
            <w:r w:rsidRPr="00097BE0">
              <w:rPr>
                <w:rFonts w:ascii="Arial" w:hAnsi="Arial" w:cs="Arial"/>
                <w:noProof/>
                <w:lang w:val="it-IT"/>
              </w:rPr>
              <w:drawing>
                <wp:inline distT="0" distB="0" distL="0" distR="0" wp14:anchorId="38A25BD9" wp14:editId="63E4A03E">
                  <wp:extent cx="4103370" cy="2735579"/>
                  <wp:effectExtent l="0" t="0" r="0" b="8255"/>
                  <wp:docPr id="836508422"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508422" name="Grafik 10"/>
                          <pic:cNvPicPr>
                            <a:picLocks noChangeAspect="1" noChangeArrowheads="1"/>
                          </pic:cNvPicPr>
                        </pic:nvPicPr>
                        <pic:blipFill>
                          <a:blip r:embed="rId13" cstate="screen">
                            <a:extLst>
                              <a:ext uri="{28A0092B-C50C-407E-A947-70E740481C1C}">
                                <a14:useLocalDpi xmlns:a14="http://schemas.microsoft.com/office/drawing/2010/main"/>
                              </a:ext>
                            </a:extLst>
                          </a:blip>
                          <a:stretch>
                            <a:fillRect/>
                          </a:stretch>
                        </pic:blipFill>
                        <pic:spPr bwMode="auto">
                          <a:xfrm>
                            <a:off x="0" y="0"/>
                            <a:ext cx="4103370" cy="2735579"/>
                          </a:xfrm>
                          <a:prstGeom prst="rect">
                            <a:avLst/>
                          </a:prstGeom>
                          <a:noFill/>
                          <a:ln>
                            <a:noFill/>
                          </a:ln>
                        </pic:spPr>
                      </pic:pic>
                    </a:graphicData>
                  </a:graphic>
                </wp:inline>
              </w:drawing>
            </w:r>
          </w:p>
        </w:tc>
      </w:tr>
      <w:tr w:rsidR="00475E88" w:rsidRPr="00097BE0" w14:paraId="52213FB9" w14:textId="77777777" w:rsidTr="004F0DE1">
        <w:tc>
          <w:tcPr>
            <w:tcW w:w="8668" w:type="dxa"/>
          </w:tcPr>
          <w:p w14:paraId="086BA6F8" w14:textId="3D432914" w:rsidR="00B97C56" w:rsidRPr="00097BE0" w:rsidRDefault="000A26BB" w:rsidP="003428D0">
            <w:pPr>
              <w:pStyle w:val="Bildunterschrift"/>
              <w:rPr>
                <w:rStyle w:val="Semibold"/>
                <w:rFonts w:ascii="Arial" w:hAnsi="Arial" w:cs="Arial"/>
                <w:b/>
                <w:bCs/>
                <w:lang w:val="it-IT"/>
              </w:rPr>
            </w:pPr>
            <w:r w:rsidRPr="00097BE0">
              <w:rPr>
                <w:rStyle w:val="Semibold"/>
                <w:rFonts w:ascii="Arial" w:hAnsi="Arial" w:cs="Arial"/>
                <w:b/>
                <w:bCs/>
                <w:lang w:val="it-IT"/>
              </w:rPr>
              <w:t>Figura</w:t>
            </w:r>
            <w:r w:rsidR="00B97C56" w:rsidRPr="00097BE0">
              <w:rPr>
                <w:rStyle w:val="Semibold"/>
                <w:rFonts w:ascii="Arial" w:hAnsi="Arial" w:cs="Arial"/>
                <w:b/>
                <w:bCs/>
                <w:lang w:val="it-IT"/>
              </w:rPr>
              <w:t xml:space="preserve"> 1 </w:t>
            </w:r>
            <w:r w:rsidR="00CA6675" w:rsidRPr="00097BE0">
              <w:rPr>
                <w:rStyle w:val="Semibold"/>
                <w:rFonts w:ascii="Arial" w:hAnsi="Arial" w:cs="Arial"/>
                <w:b/>
                <w:bCs/>
                <w:lang w:val="it-IT"/>
              </w:rPr>
              <w:t xml:space="preserve">+ 2 </w:t>
            </w:r>
          </w:p>
          <w:p w14:paraId="3D018D0E" w14:textId="77777777" w:rsidR="00EC0022" w:rsidRPr="00097BE0" w:rsidRDefault="00EC0022" w:rsidP="003428D0">
            <w:pPr>
              <w:pStyle w:val="Bildunterschrift"/>
              <w:rPr>
                <w:rFonts w:ascii="Arial" w:hAnsi="Arial" w:cs="Arial"/>
                <w:lang w:val="it-IT"/>
              </w:rPr>
            </w:pPr>
            <w:r w:rsidRPr="00097BE0">
              <w:rPr>
                <w:rFonts w:ascii="Arial" w:hAnsi="Arial" w:cs="Arial"/>
                <w:lang w:val="it-IT"/>
              </w:rPr>
              <w:t>Già a prima vista, la facciata caratterizza l'aspetto dell'</w:t>
            </w:r>
            <w:proofErr w:type="spellStart"/>
            <w:r w:rsidRPr="00097BE0">
              <w:rPr>
                <w:rFonts w:ascii="Arial" w:hAnsi="Arial" w:cs="Arial"/>
                <w:lang w:val="it-IT"/>
              </w:rPr>
              <w:t>Emblem</w:t>
            </w:r>
            <w:proofErr w:type="spellEnd"/>
            <w:r w:rsidRPr="00097BE0">
              <w:rPr>
                <w:rFonts w:ascii="Arial" w:hAnsi="Arial" w:cs="Arial"/>
                <w:lang w:val="it-IT"/>
              </w:rPr>
              <w:t xml:space="preserve"> e garantisce una forte presenza nel panorama urbano di Lille. </w:t>
            </w:r>
          </w:p>
          <w:p w14:paraId="781DF85E" w14:textId="59F23C56" w:rsidR="00475E88" w:rsidRPr="00097BE0" w:rsidRDefault="00B97C56" w:rsidP="003428D0">
            <w:pPr>
              <w:pStyle w:val="Bildunterschrift"/>
              <w:rPr>
                <w:rFonts w:ascii="Arial" w:hAnsi="Arial" w:cs="Arial"/>
                <w:lang w:val="it-IT"/>
              </w:rPr>
            </w:pPr>
            <w:r w:rsidRPr="00097BE0">
              <w:rPr>
                <w:rFonts w:ascii="Arial" w:hAnsi="Arial" w:cs="Arial"/>
                <w:lang w:val="it-IT"/>
              </w:rPr>
              <w:t xml:space="preserve">Foto: </w:t>
            </w:r>
            <w:r w:rsidR="000A26BB" w:rsidRPr="00097BE0">
              <w:rPr>
                <w:rFonts w:ascii="Arial" w:hAnsi="Arial" w:cs="Arial"/>
                <w:lang w:val="it-IT"/>
              </w:rPr>
              <w:t xml:space="preserve">Tony </w:t>
            </w:r>
            <w:proofErr w:type="spellStart"/>
            <w:r w:rsidR="000A26BB" w:rsidRPr="00097BE0">
              <w:rPr>
                <w:rFonts w:ascii="Arial" w:hAnsi="Arial" w:cs="Arial"/>
                <w:lang w:val="it-IT"/>
              </w:rPr>
              <w:t>Masclet</w:t>
            </w:r>
            <w:proofErr w:type="spellEnd"/>
          </w:p>
          <w:p w14:paraId="52639A3F" w14:textId="5EC79205" w:rsidR="000A26BB" w:rsidRPr="00097BE0" w:rsidRDefault="000A26BB" w:rsidP="003428D0">
            <w:pPr>
              <w:pStyle w:val="Bildunterschrift"/>
              <w:rPr>
                <w:rFonts w:ascii="Arial" w:hAnsi="Arial" w:cs="Arial"/>
                <w:lang w:val="it-IT"/>
              </w:rPr>
            </w:pPr>
          </w:p>
        </w:tc>
      </w:tr>
      <w:tr w:rsidR="00DF0FA2" w:rsidRPr="00097BE0" w14:paraId="0789188B" w14:textId="77777777" w:rsidTr="004F0DE1">
        <w:tc>
          <w:tcPr>
            <w:tcW w:w="8668" w:type="dxa"/>
          </w:tcPr>
          <w:p w14:paraId="60967811" w14:textId="31C15677" w:rsidR="00DF0FA2" w:rsidRPr="00097BE0" w:rsidRDefault="000A26BB" w:rsidP="00D519AC">
            <w:pPr>
              <w:rPr>
                <w:rFonts w:ascii="Arial" w:hAnsi="Arial" w:cs="Arial"/>
                <w:lang w:val="it-IT"/>
              </w:rPr>
            </w:pPr>
            <w:r w:rsidRPr="00097BE0">
              <w:rPr>
                <w:rFonts w:ascii="Arial" w:hAnsi="Arial" w:cs="Arial"/>
                <w:noProof/>
                <w:lang w:val="it-IT" w:eastAsia="de-DE"/>
              </w:rPr>
              <w:lastRenderedPageBreak/>
              <w:drawing>
                <wp:inline distT="0" distB="0" distL="0" distR="0" wp14:anchorId="2C301C55" wp14:editId="16194E7C">
                  <wp:extent cx="3959548" cy="2639699"/>
                  <wp:effectExtent l="0" t="0" r="3175" b="8255"/>
                  <wp:docPr id="35777207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772074" name="Grafik 7"/>
                          <pic:cNvPicPr>
                            <a:picLocks noChangeAspect="1" noChangeArrowheads="1"/>
                          </pic:cNvPicPr>
                        </pic:nvPicPr>
                        <pic:blipFill>
                          <a:blip r:embed="rId14" cstate="screen">
                            <a:extLst>
                              <a:ext uri="{28A0092B-C50C-407E-A947-70E740481C1C}">
                                <a14:useLocalDpi xmlns:a14="http://schemas.microsoft.com/office/drawing/2010/main"/>
                              </a:ext>
                            </a:extLst>
                          </a:blip>
                          <a:stretch>
                            <a:fillRect/>
                          </a:stretch>
                        </pic:blipFill>
                        <pic:spPr bwMode="auto">
                          <a:xfrm>
                            <a:off x="0" y="0"/>
                            <a:ext cx="3959548" cy="2639699"/>
                          </a:xfrm>
                          <a:prstGeom prst="rect">
                            <a:avLst/>
                          </a:prstGeom>
                          <a:noFill/>
                          <a:ln>
                            <a:noFill/>
                          </a:ln>
                        </pic:spPr>
                      </pic:pic>
                    </a:graphicData>
                  </a:graphic>
                </wp:inline>
              </w:drawing>
            </w:r>
          </w:p>
        </w:tc>
      </w:tr>
      <w:tr w:rsidR="00DF0FA2" w:rsidRPr="00097BE0" w14:paraId="32491CBD" w14:textId="77777777" w:rsidTr="004F0DE1">
        <w:tc>
          <w:tcPr>
            <w:tcW w:w="8668" w:type="dxa"/>
          </w:tcPr>
          <w:p w14:paraId="317F4358" w14:textId="6D3B1AFF" w:rsidR="00D554CE" w:rsidRPr="00097BE0" w:rsidRDefault="00D554CE" w:rsidP="00D554CE">
            <w:pPr>
              <w:pStyle w:val="Bildunterschrift"/>
              <w:rPr>
                <w:rStyle w:val="Semibold"/>
                <w:rFonts w:ascii="Arial" w:hAnsi="Arial" w:cs="Arial"/>
                <w:b/>
                <w:bCs/>
                <w:lang w:val="it-IT"/>
              </w:rPr>
            </w:pPr>
            <w:r w:rsidRPr="00097BE0">
              <w:rPr>
                <w:rStyle w:val="Semibold"/>
                <w:rFonts w:ascii="Arial" w:hAnsi="Arial" w:cs="Arial"/>
                <w:b/>
                <w:bCs/>
                <w:lang w:val="it-IT"/>
              </w:rPr>
              <w:t>Figura</w:t>
            </w:r>
            <w:r w:rsidR="00CA6675" w:rsidRPr="00097BE0">
              <w:rPr>
                <w:rStyle w:val="Semibold"/>
                <w:rFonts w:ascii="Arial" w:hAnsi="Arial" w:cs="Arial"/>
                <w:b/>
                <w:bCs/>
                <w:lang w:val="it-IT"/>
              </w:rPr>
              <w:t xml:space="preserve"> 3</w:t>
            </w:r>
          </w:p>
          <w:p w14:paraId="7A475F4E" w14:textId="056ADFBD" w:rsidR="00F70822" w:rsidRPr="00097BE0" w:rsidRDefault="000A26BB" w:rsidP="00F70822">
            <w:pPr>
              <w:pStyle w:val="Bildunterschrift"/>
              <w:rPr>
                <w:rFonts w:ascii="Arial" w:hAnsi="Arial" w:cs="Arial"/>
                <w:lang w:val="it-IT"/>
              </w:rPr>
            </w:pPr>
            <w:r w:rsidRPr="00097BE0">
              <w:rPr>
                <w:rFonts w:ascii="Arial" w:hAnsi="Arial" w:cs="Arial"/>
                <w:lang w:val="it-IT"/>
              </w:rPr>
              <w:t>Dal punto di vista architettonico, l'edificio colpisce per il suo linguaggio formale elegante e dalle linee morbide, che trasmette dinamismo e leggerezza.</w:t>
            </w:r>
          </w:p>
          <w:p w14:paraId="1F203976" w14:textId="52CCE360" w:rsidR="00DF0FA2" w:rsidRPr="00097BE0" w:rsidRDefault="00F70822" w:rsidP="00F70822">
            <w:pPr>
              <w:tabs>
                <w:tab w:val="clear" w:pos="6096"/>
                <w:tab w:val="left" w:pos="2370"/>
              </w:tabs>
              <w:rPr>
                <w:rFonts w:ascii="Arial" w:hAnsi="Arial" w:cs="Arial"/>
                <w:sz w:val="18"/>
                <w:szCs w:val="18"/>
                <w:lang w:val="it-IT"/>
              </w:rPr>
            </w:pPr>
            <w:r w:rsidRPr="00097BE0">
              <w:rPr>
                <w:rFonts w:ascii="Arial" w:hAnsi="Arial" w:cs="Arial"/>
                <w:sz w:val="18"/>
                <w:szCs w:val="18"/>
                <w:lang w:val="it-IT"/>
              </w:rPr>
              <w:t xml:space="preserve">Foto: </w:t>
            </w:r>
            <w:r w:rsidR="000A26BB" w:rsidRPr="00097BE0">
              <w:rPr>
                <w:rFonts w:ascii="Arial" w:hAnsi="Arial" w:cs="Arial"/>
                <w:sz w:val="18"/>
                <w:szCs w:val="18"/>
                <w:lang w:val="it-IT"/>
              </w:rPr>
              <w:t xml:space="preserve">Sébastien </w:t>
            </w:r>
            <w:proofErr w:type="spellStart"/>
            <w:r w:rsidR="000A26BB" w:rsidRPr="00097BE0">
              <w:rPr>
                <w:rFonts w:ascii="Arial" w:hAnsi="Arial" w:cs="Arial"/>
                <w:sz w:val="18"/>
                <w:szCs w:val="18"/>
                <w:lang w:val="it-IT"/>
              </w:rPr>
              <w:t>Courdji</w:t>
            </w:r>
            <w:proofErr w:type="spellEnd"/>
          </w:p>
        </w:tc>
      </w:tr>
      <w:tr w:rsidR="00DF0FA2" w:rsidRPr="00097BE0" w14:paraId="6DE9A118" w14:textId="77777777" w:rsidTr="004F0DE1">
        <w:tc>
          <w:tcPr>
            <w:tcW w:w="8668" w:type="dxa"/>
          </w:tcPr>
          <w:p w14:paraId="74C91420" w14:textId="77777777" w:rsidR="00DF0FA2" w:rsidRPr="00097BE0" w:rsidRDefault="00DF0FA2" w:rsidP="00D519AC">
            <w:pPr>
              <w:rPr>
                <w:rFonts w:ascii="Arial" w:hAnsi="Arial" w:cs="Arial"/>
                <w:lang w:val="it-IT"/>
              </w:rPr>
            </w:pPr>
          </w:p>
          <w:p w14:paraId="39E05354" w14:textId="7FEC91CB" w:rsidR="00CA6675" w:rsidRPr="00097BE0" w:rsidRDefault="00CA6675" w:rsidP="00D519AC">
            <w:pPr>
              <w:rPr>
                <w:rFonts w:ascii="Arial" w:hAnsi="Arial" w:cs="Arial"/>
                <w:lang w:val="it-IT"/>
              </w:rPr>
            </w:pPr>
            <w:r w:rsidRPr="00097BE0">
              <w:rPr>
                <w:rFonts w:ascii="Arial" w:hAnsi="Arial" w:cs="Arial"/>
                <w:noProof/>
                <w:lang w:val="it-IT"/>
              </w:rPr>
              <w:drawing>
                <wp:inline distT="0" distB="0" distL="0" distR="0" wp14:anchorId="4E19B241" wp14:editId="5561702D">
                  <wp:extent cx="3915193" cy="2608497"/>
                  <wp:effectExtent l="0" t="0" r="0" b="1905"/>
                  <wp:docPr id="1554156605"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156605" name="Grafik 12"/>
                          <pic:cNvPicPr>
                            <a:picLocks noChangeAspect="1" noChangeArrowheads="1"/>
                          </pic:cNvPicPr>
                        </pic:nvPicPr>
                        <pic:blipFill>
                          <a:blip r:embed="rId15" cstate="screen">
                            <a:extLst>
                              <a:ext uri="{28A0092B-C50C-407E-A947-70E740481C1C}">
                                <a14:useLocalDpi xmlns:a14="http://schemas.microsoft.com/office/drawing/2010/main"/>
                              </a:ext>
                            </a:extLst>
                          </a:blip>
                          <a:stretch>
                            <a:fillRect/>
                          </a:stretch>
                        </pic:blipFill>
                        <pic:spPr bwMode="auto">
                          <a:xfrm>
                            <a:off x="0" y="0"/>
                            <a:ext cx="3915193" cy="2608497"/>
                          </a:xfrm>
                          <a:prstGeom prst="rect">
                            <a:avLst/>
                          </a:prstGeom>
                          <a:noFill/>
                          <a:ln>
                            <a:noFill/>
                          </a:ln>
                        </pic:spPr>
                      </pic:pic>
                    </a:graphicData>
                  </a:graphic>
                </wp:inline>
              </w:drawing>
            </w:r>
          </w:p>
        </w:tc>
      </w:tr>
      <w:tr w:rsidR="00DF0FA2" w:rsidRPr="00097BE0" w14:paraId="567BDAF6" w14:textId="77777777" w:rsidTr="004F0DE1">
        <w:tc>
          <w:tcPr>
            <w:tcW w:w="8668" w:type="dxa"/>
          </w:tcPr>
          <w:p w14:paraId="36D5FEEB" w14:textId="21CD4926" w:rsidR="00DB78AF" w:rsidRPr="00097BE0" w:rsidRDefault="00DB78AF" w:rsidP="00DB78AF">
            <w:pPr>
              <w:pStyle w:val="Bildunterschrift"/>
              <w:rPr>
                <w:rStyle w:val="Semibold"/>
                <w:rFonts w:ascii="Arial" w:hAnsi="Arial" w:cs="Arial"/>
                <w:b/>
                <w:bCs/>
                <w:lang w:val="it-IT"/>
              </w:rPr>
            </w:pPr>
            <w:r w:rsidRPr="00097BE0">
              <w:rPr>
                <w:rStyle w:val="Semibold"/>
                <w:rFonts w:ascii="Arial" w:hAnsi="Arial" w:cs="Arial"/>
                <w:b/>
                <w:bCs/>
                <w:lang w:val="it-IT"/>
              </w:rPr>
              <w:t>Figura</w:t>
            </w:r>
            <w:r w:rsidR="00CA6675" w:rsidRPr="00097BE0">
              <w:rPr>
                <w:rStyle w:val="Semibold"/>
                <w:rFonts w:ascii="Arial" w:hAnsi="Arial" w:cs="Arial"/>
                <w:b/>
                <w:bCs/>
                <w:lang w:val="it-IT"/>
              </w:rPr>
              <w:t xml:space="preserve"> 4</w:t>
            </w:r>
          </w:p>
          <w:p w14:paraId="4AA1581C" w14:textId="6F9D9C7C" w:rsidR="00DB78AF" w:rsidRPr="00097BE0" w:rsidRDefault="00CA6675" w:rsidP="00DB78AF">
            <w:pPr>
              <w:pStyle w:val="Bildunterschrift"/>
              <w:rPr>
                <w:rFonts w:ascii="Arial" w:hAnsi="Arial" w:cs="Arial"/>
                <w:lang w:val="it-IT"/>
              </w:rPr>
            </w:pPr>
            <w:r w:rsidRPr="00097BE0">
              <w:rPr>
                <w:rFonts w:ascii="Arial" w:hAnsi="Arial" w:cs="Arial"/>
                <w:lang w:val="it-IT"/>
              </w:rPr>
              <w:t>Gli architetti di HAMONIC + MASSON &amp; ASSOCIÉS hanno progettato l'edificio con l'obiettivo di creare un elemento di collegamento tra città, natura e destinazione d'uso.</w:t>
            </w:r>
          </w:p>
          <w:p w14:paraId="2ABE02BD" w14:textId="66C18C88" w:rsidR="00DF0FA2" w:rsidRPr="00097BE0" w:rsidRDefault="00CA6675" w:rsidP="00DB78AF">
            <w:pPr>
              <w:rPr>
                <w:rFonts w:ascii="Arial" w:hAnsi="Arial" w:cs="Arial"/>
                <w:sz w:val="18"/>
                <w:szCs w:val="18"/>
                <w:lang w:val="it-IT"/>
              </w:rPr>
            </w:pPr>
            <w:r w:rsidRPr="00097BE0">
              <w:rPr>
                <w:rFonts w:ascii="Arial" w:hAnsi="Arial" w:cs="Arial"/>
                <w:sz w:val="18"/>
                <w:szCs w:val="18"/>
                <w:lang w:val="it-IT"/>
              </w:rPr>
              <w:t xml:space="preserve">Foto: Sébastien </w:t>
            </w:r>
            <w:proofErr w:type="spellStart"/>
            <w:r w:rsidRPr="00097BE0">
              <w:rPr>
                <w:rFonts w:ascii="Arial" w:hAnsi="Arial" w:cs="Arial"/>
                <w:sz w:val="18"/>
                <w:szCs w:val="18"/>
                <w:lang w:val="it-IT"/>
              </w:rPr>
              <w:t>Courdji</w:t>
            </w:r>
            <w:proofErr w:type="spellEnd"/>
          </w:p>
        </w:tc>
      </w:tr>
    </w:tbl>
    <w:p w14:paraId="3055783F" w14:textId="77777777" w:rsidR="00475E88" w:rsidRPr="00097BE0" w:rsidRDefault="00475E88" w:rsidP="00D519AC">
      <w:pPr>
        <w:rPr>
          <w:rFonts w:ascii="Arial" w:hAnsi="Arial" w:cs="Arial"/>
          <w:lang w:val="it-IT"/>
        </w:rPr>
      </w:pPr>
    </w:p>
    <w:sectPr w:rsidR="00475E88" w:rsidRPr="00097BE0" w:rsidSect="00BA04CE">
      <w:headerReference w:type="default" r:id="rId16"/>
      <w:footerReference w:type="default" r:id="rId17"/>
      <w:headerReference w:type="first" r:id="rId18"/>
      <w:footerReference w:type="first" r:id="rId19"/>
      <w:pgSz w:w="11900" w:h="16840"/>
      <w:pgMar w:top="2835" w:right="1985" w:bottom="1418"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14555" w14:textId="77777777" w:rsidR="00C90E13" w:rsidRDefault="00C90E13" w:rsidP="00E31D7A">
      <w:r>
        <w:separator/>
      </w:r>
    </w:p>
    <w:p w14:paraId="511DA04D" w14:textId="77777777" w:rsidR="00C90E13" w:rsidRDefault="00C90E13"/>
  </w:endnote>
  <w:endnote w:type="continuationSeparator" w:id="0">
    <w:p w14:paraId="7FFD212A" w14:textId="77777777" w:rsidR="00C90E13" w:rsidRDefault="00C90E13" w:rsidP="00E31D7A">
      <w:r>
        <w:continuationSeparator/>
      </w:r>
    </w:p>
    <w:p w14:paraId="2CEE3E45" w14:textId="77777777" w:rsidR="00C90E13" w:rsidRDefault="00C90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lza Light">
    <w:altName w:val="Calibri"/>
    <w:panose1 w:val="00000400000000000000"/>
    <w:charset w:val="00"/>
    <w:family w:val="modern"/>
    <w:notTrueType/>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Elza Semibold">
    <w:altName w:val="Calibri"/>
    <w:panose1 w:val="00000700000000000000"/>
    <w:charset w:val="00"/>
    <w:family w:val="modern"/>
    <w:notTrueType/>
    <w:pitch w:val="variable"/>
    <w:sig w:usb0="00000007" w:usb1="00000001" w:usb2="00000000" w:usb3="00000000" w:csb0="00000093" w:csb1="00000000"/>
  </w:font>
  <w:font w:name="Elza Medium">
    <w:altName w:val="Calibri"/>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2DCF1" w14:textId="77777777" w:rsidR="00F56CEC" w:rsidRDefault="006E7CA6" w:rsidP="00515ABC">
    <w:pPr>
      <w:pStyle w:val="Fuzeile"/>
      <w:tabs>
        <w:tab w:val="clear" w:pos="4536"/>
        <w:tab w:val="clear" w:pos="6096"/>
        <w:tab w:val="clear" w:pos="9072"/>
        <w:tab w:val="right" w:pos="8647"/>
      </w:tabs>
    </w:pPr>
    <w:r>
      <w:rPr>
        <w:noProof/>
        <w14:ligatures w14:val="standardContextual"/>
      </w:rPr>
      <w:drawing>
        <wp:anchor distT="0" distB="0" distL="114300" distR="114300" simplePos="0" relativeHeight="251699200" behindDoc="0" locked="0" layoutInCell="1" allowOverlap="1" wp14:anchorId="2143C71F" wp14:editId="403AA52A">
          <wp:simplePos x="0" y="0"/>
          <wp:positionH relativeFrom="column">
            <wp:align>center</wp:align>
          </wp:positionH>
          <wp:positionV relativeFrom="page">
            <wp:posOffset>10120630</wp:posOffset>
          </wp:positionV>
          <wp:extent cx="720000" cy="126000"/>
          <wp:effectExtent l="0" t="0" r="4445" b="1270"/>
          <wp:wrapNone/>
          <wp:docPr id="12743787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966519" name="Grafik 163096651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241382">
      <w:rPr>
        <w:noProof/>
      </w:rPr>
      <w:t>2</w:t>
    </w:r>
    <w:r w:rsidR="00241382">
      <w:fldChar w:fldCharType="end"/>
    </w:r>
    <w:fldSimple w:instr="NUMPAGES  \* MERGEFORMAT">
      <w:r w:rsidR="00241382">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6ACDE" w14:textId="77777777" w:rsidR="006446BE" w:rsidRDefault="006446BE" w:rsidP="006446BE">
    <w:pPr>
      <w:pStyle w:val="Fuzeile"/>
      <w:spacing w:before="1200"/>
    </w:pPr>
    <w:r>
      <w:rPr>
        <w:noProof/>
        <w14:ligatures w14:val="standardContextual"/>
      </w:rPr>
      <w:drawing>
        <wp:anchor distT="0" distB="0" distL="114300" distR="114300" simplePos="0" relativeHeight="251701248" behindDoc="0" locked="1" layoutInCell="1" allowOverlap="1" wp14:anchorId="06D333F2" wp14:editId="6F7C83B5">
          <wp:simplePos x="0" y="0"/>
          <wp:positionH relativeFrom="column">
            <wp:align>center</wp:align>
          </wp:positionH>
          <wp:positionV relativeFrom="page">
            <wp:posOffset>9544685</wp:posOffset>
          </wp:positionV>
          <wp:extent cx="716400" cy="298800"/>
          <wp:effectExtent l="0" t="0" r="0" b="6350"/>
          <wp:wrapNone/>
          <wp:docPr id="15393325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332535" name="Grafik 153933253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16400" cy="298800"/>
                  </a:xfrm>
                  <a:prstGeom prst="rect">
                    <a:avLst/>
                  </a:prstGeom>
                </pic:spPr>
              </pic:pic>
            </a:graphicData>
          </a:graphic>
          <wp14:sizeRelH relativeFrom="margin">
            <wp14:pctWidth>0</wp14:pctWidth>
          </wp14:sizeRelH>
          <wp14:sizeRelV relativeFrom="margin">
            <wp14:pctHeight>0</wp14:pctHeight>
          </wp14:sizeRelV>
        </wp:anchor>
      </w:drawing>
    </w:r>
    <w:r w:rsidRPr="00D11253">
      <w:t xml:space="preserve"> </w:t>
    </w:r>
    <w:r w:rsidRPr="001E7AB1">
      <w:rPr>
        <w:noProof/>
        <w14:ligatures w14:val="standardContextual"/>
      </w:rPr>
      <w:t xml:space="preserve">Swisspacer - Vetrotech Saint-Gobain (International) AG | </w:t>
    </w:r>
    <w:r w:rsidR="00027C99">
      <w:rPr>
        <w:noProof/>
        <w14:ligatures w14:val="standardContextual"/>
      </w:rPr>
      <w:t xml:space="preserve">Filiale di </w:t>
    </w:r>
    <w:r w:rsidRPr="00DB4AB8">
      <w:t>Lengwil</w:t>
    </w:r>
  </w:p>
  <w:p w14:paraId="51D28F53" w14:textId="77777777" w:rsidR="007E4DBA" w:rsidRPr="006446BE" w:rsidRDefault="006446BE" w:rsidP="006446BE">
    <w:pPr>
      <w:pStyle w:val="Fuzeile"/>
    </w:pPr>
    <w:r w:rsidRPr="00DB4AB8">
      <w:t xml:space="preserve">Industriestrasse 8 </w:t>
    </w:r>
    <w:r w:rsidRPr="000F5D05">
      <w:t>|</w:t>
    </w:r>
    <w:r w:rsidRPr="00DB4AB8">
      <w:t xml:space="preserve"> 8574 Lengwil </w:t>
    </w:r>
    <w:r w:rsidRPr="000F5D05">
      <w:t xml:space="preserve">| Svizzera </w:t>
    </w:r>
    <w:r>
      <w:t xml:space="preserve">| </w:t>
    </w:r>
    <w:r w:rsidRPr="00F642C1">
      <w:t xml:space="preserve">T </w:t>
    </w:r>
    <w:r w:rsidRPr="00BE71E2">
      <w:t xml:space="preserve">+41 (0)71 686 57 57 </w:t>
    </w:r>
    <w:r>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40F17" w14:textId="77777777" w:rsidR="00C90E13" w:rsidRDefault="00C90E13" w:rsidP="00E31D7A">
      <w:r>
        <w:separator/>
      </w:r>
    </w:p>
    <w:p w14:paraId="22A3B562" w14:textId="77777777" w:rsidR="00C90E13" w:rsidRDefault="00C90E13"/>
  </w:footnote>
  <w:footnote w:type="continuationSeparator" w:id="0">
    <w:p w14:paraId="1ED36575" w14:textId="77777777" w:rsidR="00C90E13" w:rsidRDefault="00C90E13" w:rsidP="00E31D7A">
      <w:r>
        <w:continuationSeparator/>
      </w:r>
    </w:p>
    <w:p w14:paraId="2EE7FD2A" w14:textId="77777777" w:rsidR="00C90E13" w:rsidRDefault="00C90E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BEBE9" w14:textId="77777777" w:rsidR="00EF7E02" w:rsidRPr="00362F3F" w:rsidRDefault="00362F3F" w:rsidP="00362F3F">
    <w:pPr>
      <w:pStyle w:val="Kopfzeile"/>
    </w:pPr>
    <w:r>
      <w:rPr>
        <w:noProof/>
        <w14:ligatures w14:val="standardContextual"/>
      </w:rPr>
      <mc:AlternateContent>
        <mc:Choice Requires="wps">
          <w:drawing>
            <wp:anchor distT="0" distB="0" distL="114300" distR="114300" simplePos="0" relativeHeight="251669504" behindDoc="0" locked="1" layoutInCell="1" allowOverlap="1" wp14:anchorId="3D9839D4" wp14:editId="13EF5FC5">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0A4655BD">
            <v:line id="Gerade Verbindung 1"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32505B2E">
              <v:stroke joinstyle="miter"/>
              <w10:wrap anchorx="page" anchory="page"/>
              <w10:anchorlock/>
            </v:line>
          </w:pict>
        </mc:Fallback>
      </mc:AlternateContent>
    </w:r>
    <w:r>
      <w:rPr>
        <w:noProof/>
        <w14:ligatures w14:val="standardContextual"/>
      </w:rPr>
      <mc:AlternateContent>
        <mc:Choice Requires="wps">
          <w:drawing>
            <wp:anchor distT="0" distB="0" distL="114300" distR="114300" simplePos="0" relativeHeight="251668480" behindDoc="0" locked="1" layoutInCell="1" allowOverlap="1" wp14:anchorId="6139D5AA" wp14:editId="02C6D771">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78FF2173">
            <v:line id="Gerade Verbindung 1" style="position:absolute;z-index:2516684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4A2A62D0">
              <v:stroke joinstyle="miter"/>
              <w10:wrap anchorx="page" anchory="page"/>
              <w10:anchorlock/>
            </v:line>
          </w:pict>
        </mc:Fallback>
      </mc:AlternateContent>
    </w:r>
  </w:p>
  <w:p w14:paraId="77260F2D"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97D2" w14:textId="77777777" w:rsidR="00EF7E02" w:rsidRPr="00362F3F" w:rsidRDefault="009259E0" w:rsidP="00362F3F">
    <w:pPr>
      <w:pStyle w:val="Kopfzeile"/>
    </w:pPr>
    <w:r>
      <w:rPr>
        <w:noProof/>
        <w14:ligatures w14:val="standardContextual"/>
      </w:rPr>
      <w:drawing>
        <wp:anchor distT="0" distB="0" distL="114300" distR="114300" simplePos="0" relativeHeight="251695104" behindDoc="0" locked="0" layoutInCell="1" allowOverlap="1" wp14:anchorId="24DF0FE1" wp14:editId="1C70F97E">
          <wp:simplePos x="0" y="0"/>
          <wp:positionH relativeFrom="page">
            <wp:align>center</wp:align>
          </wp:positionH>
          <wp:positionV relativeFrom="page">
            <wp:posOffset>457200</wp:posOffset>
          </wp:positionV>
          <wp:extent cx="1656000" cy="288000"/>
          <wp:effectExtent l="0" t="0" r="0" b="4445"/>
          <wp:wrapNone/>
          <wp:docPr id="163096651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966519" name="Grafik 163096651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14:ligatures w14:val="standardContextual"/>
      </w:rPr>
      <mc:AlternateContent>
        <mc:Choice Requires="wps">
          <w:drawing>
            <wp:anchor distT="0" distB="0" distL="114300" distR="114300" simplePos="0" relativeHeight="251678720" behindDoc="0" locked="1" layoutInCell="1" allowOverlap="1" wp14:anchorId="35200694" wp14:editId="28A93143">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http://schemas.openxmlformats.org/drawingml/2006/main">
          <w:pict w14:anchorId="0821F7C4">
            <v:line id="Gerade Verbindung 1" style="position:absolute;z-index:2516787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79A3750F">
              <v:stroke joinstyle="miter"/>
              <w10:wrap anchorx="page" anchory="page"/>
              <w10:anchorlock/>
            </v:line>
          </w:pict>
        </mc:Fallback>
      </mc:AlternateContent>
    </w:r>
    <w:r w:rsidR="00362F3F">
      <w:rPr>
        <w:noProof/>
        <w14:ligatures w14:val="standardContextual"/>
      </w:rPr>
      <mc:AlternateContent>
        <mc:Choice Requires="wps">
          <w:drawing>
            <wp:anchor distT="0" distB="0" distL="114300" distR="114300" simplePos="0" relativeHeight="251677696" behindDoc="0" locked="1" layoutInCell="1" allowOverlap="1" wp14:anchorId="7DD3947A" wp14:editId="38F414EA">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http://schemas.openxmlformats.org/drawingml/2006/main">
          <w:pict w14:anchorId="651D271C">
            <v:line id="Gerade Verbindung 1" style="position:absolute;z-index:2516776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4145A83C">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5343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B4B"/>
    <w:rsid w:val="00004822"/>
    <w:rsid w:val="000069A1"/>
    <w:rsid w:val="00016950"/>
    <w:rsid w:val="000272FD"/>
    <w:rsid w:val="00027C99"/>
    <w:rsid w:val="000323FF"/>
    <w:rsid w:val="000355F8"/>
    <w:rsid w:val="00040887"/>
    <w:rsid w:val="00040A48"/>
    <w:rsid w:val="000415A5"/>
    <w:rsid w:val="0004439C"/>
    <w:rsid w:val="00056BCA"/>
    <w:rsid w:val="00062C93"/>
    <w:rsid w:val="0006671B"/>
    <w:rsid w:val="0008328F"/>
    <w:rsid w:val="0009028D"/>
    <w:rsid w:val="0009789D"/>
    <w:rsid w:val="00097BE0"/>
    <w:rsid w:val="000A15E1"/>
    <w:rsid w:val="000A167B"/>
    <w:rsid w:val="000A26BB"/>
    <w:rsid w:val="000B490D"/>
    <w:rsid w:val="000B499D"/>
    <w:rsid w:val="000C06F3"/>
    <w:rsid w:val="000C2F83"/>
    <w:rsid w:val="000C32CD"/>
    <w:rsid w:val="000C60A8"/>
    <w:rsid w:val="000D4A77"/>
    <w:rsid w:val="000D4BF3"/>
    <w:rsid w:val="000D5118"/>
    <w:rsid w:val="000D556C"/>
    <w:rsid w:val="000D60F0"/>
    <w:rsid w:val="000D772B"/>
    <w:rsid w:val="000F06B7"/>
    <w:rsid w:val="000F157E"/>
    <w:rsid w:val="000F5A69"/>
    <w:rsid w:val="0012410F"/>
    <w:rsid w:val="001242FE"/>
    <w:rsid w:val="001251F1"/>
    <w:rsid w:val="00132073"/>
    <w:rsid w:val="001328C5"/>
    <w:rsid w:val="0013352B"/>
    <w:rsid w:val="00136A58"/>
    <w:rsid w:val="001427A9"/>
    <w:rsid w:val="00183C1A"/>
    <w:rsid w:val="00186DA1"/>
    <w:rsid w:val="00186FC5"/>
    <w:rsid w:val="00193F52"/>
    <w:rsid w:val="001964DB"/>
    <w:rsid w:val="00197E4D"/>
    <w:rsid w:val="001A697D"/>
    <w:rsid w:val="001B0F61"/>
    <w:rsid w:val="001B6F46"/>
    <w:rsid w:val="001B720E"/>
    <w:rsid w:val="001D530C"/>
    <w:rsid w:val="001F185F"/>
    <w:rsid w:val="001F58E4"/>
    <w:rsid w:val="00203C89"/>
    <w:rsid w:val="00206AD8"/>
    <w:rsid w:val="002106F4"/>
    <w:rsid w:val="00223A41"/>
    <w:rsid w:val="00224BAE"/>
    <w:rsid w:val="00234198"/>
    <w:rsid w:val="00241382"/>
    <w:rsid w:val="002437FF"/>
    <w:rsid w:val="00246B24"/>
    <w:rsid w:val="00247326"/>
    <w:rsid w:val="00256CF0"/>
    <w:rsid w:val="0026044F"/>
    <w:rsid w:val="00260772"/>
    <w:rsid w:val="00287C6E"/>
    <w:rsid w:val="00293179"/>
    <w:rsid w:val="00296AD3"/>
    <w:rsid w:val="00297652"/>
    <w:rsid w:val="00297A4A"/>
    <w:rsid w:val="002A1EDD"/>
    <w:rsid w:val="002A4427"/>
    <w:rsid w:val="002A5B08"/>
    <w:rsid w:val="002B0816"/>
    <w:rsid w:val="002C00EB"/>
    <w:rsid w:val="002C5677"/>
    <w:rsid w:val="002D7519"/>
    <w:rsid w:val="002E54F4"/>
    <w:rsid w:val="002E5F7C"/>
    <w:rsid w:val="00304332"/>
    <w:rsid w:val="00305669"/>
    <w:rsid w:val="00310011"/>
    <w:rsid w:val="0031207B"/>
    <w:rsid w:val="0031398B"/>
    <w:rsid w:val="00317CE6"/>
    <w:rsid w:val="003235E3"/>
    <w:rsid w:val="00335672"/>
    <w:rsid w:val="003428D0"/>
    <w:rsid w:val="0034425A"/>
    <w:rsid w:val="00344F0D"/>
    <w:rsid w:val="00346412"/>
    <w:rsid w:val="00350891"/>
    <w:rsid w:val="0035207B"/>
    <w:rsid w:val="00355D87"/>
    <w:rsid w:val="00356188"/>
    <w:rsid w:val="0036062A"/>
    <w:rsid w:val="003607E1"/>
    <w:rsid w:val="00362F3F"/>
    <w:rsid w:val="00365B4B"/>
    <w:rsid w:val="00377A48"/>
    <w:rsid w:val="00381C46"/>
    <w:rsid w:val="00381EC0"/>
    <w:rsid w:val="00382727"/>
    <w:rsid w:val="003856AD"/>
    <w:rsid w:val="00385861"/>
    <w:rsid w:val="00391C7D"/>
    <w:rsid w:val="003A3118"/>
    <w:rsid w:val="003A511A"/>
    <w:rsid w:val="003A67B1"/>
    <w:rsid w:val="003B1EC8"/>
    <w:rsid w:val="003B37BD"/>
    <w:rsid w:val="003B4080"/>
    <w:rsid w:val="003C14E3"/>
    <w:rsid w:val="003C25B6"/>
    <w:rsid w:val="003C492A"/>
    <w:rsid w:val="003D0849"/>
    <w:rsid w:val="003E170E"/>
    <w:rsid w:val="003E379C"/>
    <w:rsid w:val="003E569E"/>
    <w:rsid w:val="003F26A8"/>
    <w:rsid w:val="004057C0"/>
    <w:rsid w:val="00412ED3"/>
    <w:rsid w:val="00421C13"/>
    <w:rsid w:val="004251E5"/>
    <w:rsid w:val="004300D4"/>
    <w:rsid w:val="004302F8"/>
    <w:rsid w:val="0043134D"/>
    <w:rsid w:val="00431A06"/>
    <w:rsid w:val="00432DF6"/>
    <w:rsid w:val="00442E55"/>
    <w:rsid w:val="004452BA"/>
    <w:rsid w:val="004715BA"/>
    <w:rsid w:val="00471C82"/>
    <w:rsid w:val="00474DE7"/>
    <w:rsid w:val="00475E88"/>
    <w:rsid w:val="00476FDA"/>
    <w:rsid w:val="0048760B"/>
    <w:rsid w:val="004A2EAD"/>
    <w:rsid w:val="004A6378"/>
    <w:rsid w:val="004B1F1E"/>
    <w:rsid w:val="004B35E6"/>
    <w:rsid w:val="004B456D"/>
    <w:rsid w:val="004B49C7"/>
    <w:rsid w:val="004C38A1"/>
    <w:rsid w:val="004C390C"/>
    <w:rsid w:val="004C70BF"/>
    <w:rsid w:val="004D67D8"/>
    <w:rsid w:val="004E4EED"/>
    <w:rsid w:val="004F0DE1"/>
    <w:rsid w:val="004F3A57"/>
    <w:rsid w:val="004F68F6"/>
    <w:rsid w:val="00504361"/>
    <w:rsid w:val="00515381"/>
    <w:rsid w:val="00515ABC"/>
    <w:rsid w:val="00527619"/>
    <w:rsid w:val="005322AD"/>
    <w:rsid w:val="005337BF"/>
    <w:rsid w:val="0053415F"/>
    <w:rsid w:val="00536D31"/>
    <w:rsid w:val="00536DD9"/>
    <w:rsid w:val="00537996"/>
    <w:rsid w:val="00542C45"/>
    <w:rsid w:val="00551DA4"/>
    <w:rsid w:val="00565116"/>
    <w:rsid w:val="0058321C"/>
    <w:rsid w:val="00592072"/>
    <w:rsid w:val="005952BF"/>
    <w:rsid w:val="005B29B7"/>
    <w:rsid w:val="005B34A9"/>
    <w:rsid w:val="005B58A5"/>
    <w:rsid w:val="005C028D"/>
    <w:rsid w:val="005D5C26"/>
    <w:rsid w:val="005D6EAA"/>
    <w:rsid w:val="005D7460"/>
    <w:rsid w:val="005E264D"/>
    <w:rsid w:val="005E60C7"/>
    <w:rsid w:val="005E6811"/>
    <w:rsid w:val="005F7DBB"/>
    <w:rsid w:val="0060447B"/>
    <w:rsid w:val="00610468"/>
    <w:rsid w:val="00610E75"/>
    <w:rsid w:val="0061409A"/>
    <w:rsid w:val="00621EF6"/>
    <w:rsid w:val="00625EDC"/>
    <w:rsid w:val="0063271C"/>
    <w:rsid w:val="00632C2B"/>
    <w:rsid w:val="006446BE"/>
    <w:rsid w:val="006459AD"/>
    <w:rsid w:val="006664EB"/>
    <w:rsid w:val="006675B5"/>
    <w:rsid w:val="00667890"/>
    <w:rsid w:val="00671092"/>
    <w:rsid w:val="0067327F"/>
    <w:rsid w:val="00674E7B"/>
    <w:rsid w:val="00683DC0"/>
    <w:rsid w:val="00693985"/>
    <w:rsid w:val="00693BC2"/>
    <w:rsid w:val="00695078"/>
    <w:rsid w:val="0069700E"/>
    <w:rsid w:val="00697498"/>
    <w:rsid w:val="006A4FD3"/>
    <w:rsid w:val="006A70C2"/>
    <w:rsid w:val="006A7573"/>
    <w:rsid w:val="006A7780"/>
    <w:rsid w:val="006B3ED6"/>
    <w:rsid w:val="006B4B01"/>
    <w:rsid w:val="006C2E2F"/>
    <w:rsid w:val="006C3B2B"/>
    <w:rsid w:val="006C41AF"/>
    <w:rsid w:val="006D0B5F"/>
    <w:rsid w:val="006E0013"/>
    <w:rsid w:val="006E1DCE"/>
    <w:rsid w:val="006E266A"/>
    <w:rsid w:val="006E7CA6"/>
    <w:rsid w:val="006F09D7"/>
    <w:rsid w:val="006F3DB2"/>
    <w:rsid w:val="006F4797"/>
    <w:rsid w:val="006F52FE"/>
    <w:rsid w:val="006F663B"/>
    <w:rsid w:val="007154B8"/>
    <w:rsid w:val="0072066A"/>
    <w:rsid w:val="007218E8"/>
    <w:rsid w:val="007344FB"/>
    <w:rsid w:val="007351EF"/>
    <w:rsid w:val="007358A2"/>
    <w:rsid w:val="00746528"/>
    <w:rsid w:val="00747910"/>
    <w:rsid w:val="00751C28"/>
    <w:rsid w:val="00754625"/>
    <w:rsid w:val="00757BC8"/>
    <w:rsid w:val="00757DF9"/>
    <w:rsid w:val="007601F9"/>
    <w:rsid w:val="00765A19"/>
    <w:rsid w:val="00772369"/>
    <w:rsid w:val="007754C5"/>
    <w:rsid w:val="0077777E"/>
    <w:rsid w:val="00793AE0"/>
    <w:rsid w:val="007A29BC"/>
    <w:rsid w:val="007A6170"/>
    <w:rsid w:val="007A6C4A"/>
    <w:rsid w:val="007B1A81"/>
    <w:rsid w:val="007B2142"/>
    <w:rsid w:val="007B3A32"/>
    <w:rsid w:val="007C208B"/>
    <w:rsid w:val="007C4E67"/>
    <w:rsid w:val="007C6B71"/>
    <w:rsid w:val="007D244A"/>
    <w:rsid w:val="007D37C0"/>
    <w:rsid w:val="007D49EB"/>
    <w:rsid w:val="007E249A"/>
    <w:rsid w:val="007E4DBA"/>
    <w:rsid w:val="007E5FCE"/>
    <w:rsid w:val="007F202D"/>
    <w:rsid w:val="007F4179"/>
    <w:rsid w:val="00801CE8"/>
    <w:rsid w:val="00802233"/>
    <w:rsid w:val="00806F29"/>
    <w:rsid w:val="00824D9B"/>
    <w:rsid w:val="00826B69"/>
    <w:rsid w:val="00831423"/>
    <w:rsid w:val="00832105"/>
    <w:rsid w:val="00835925"/>
    <w:rsid w:val="008553ED"/>
    <w:rsid w:val="008602D1"/>
    <w:rsid w:val="00865B17"/>
    <w:rsid w:val="00871473"/>
    <w:rsid w:val="00883D9C"/>
    <w:rsid w:val="00884175"/>
    <w:rsid w:val="008846E4"/>
    <w:rsid w:val="008856CC"/>
    <w:rsid w:val="00887E9D"/>
    <w:rsid w:val="00887F26"/>
    <w:rsid w:val="008919C1"/>
    <w:rsid w:val="008A10A7"/>
    <w:rsid w:val="008A50F7"/>
    <w:rsid w:val="008B5CB5"/>
    <w:rsid w:val="008C0B11"/>
    <w:rsid w:val="008E5C5F"/>
    <w:rsid w:val="008F30E6"/>
    <w:rsid w:val="008F3418"/>
    <w:rsid w:val="008F37A0"/>
    <w:rsid w:val="008F77C9"/>
    <w:rsid w:val="00902F8B"/>
    <w:rsid w:val="00906193"/>
    <w:rsid w:val="00906EA2"/>
    <w:rsid w:val="00916BC9"/>
    <w:rsid w:val="009243BB"/>
    <w:rsid w:val="009259E0"/>
    <w:rsid w:val="00937F70"/>
    <w:rsid w:val="00941F7D"/>
    <w:rsid w:val="00956896"/>
    <w:rsid w:val="00963FDC"/>
    <w:rsid w:val="00966358"/>
    <w:rsid w:val="00972120"/>
    <w:rsid w:val="00976A3F"/>
    <w:rsid w:val="00976B75"/>
    <w:rsid w:val="0098034E"/>
    <w:rsid w:val="009A38AA"/>
    <w:rsid w:val="009B4BA6"/>
    <w:rsid w:val="009B50F4"/>
    <w:rsid w:val="009C1A1B"/>
    <w:rsid w:val="009C4F55"/>
    <w:rsid w:val="009D1C19"/>
    <w:rsid w:val="009E37D0"/>
    <w:rsid w:val="009F06E5"/>
    <w:rsid w:val="009F2724"/>
    <w:rsid w:val="00A03868"/>
    <w:rsid w:val="00A07B02"/>
    <w:rsid w:val="00A17191"/>
    <w:rsid w:val="00A20AAF"/>
    <w:rsid w:val="00A2768A"/>
    <w:rsid w:val="00A30E05"/>
    <w:rsid w:val="00A338FC"/>
    <w:rsid w:val="00A362DE"/>
    <w:rsid w:val="00A36862"/>
    <w:rsid w:val="00A37C0F"/>
    <w:rsid w:val="00A37D21"/>
    <w:rsid w:val="00A51C45"/>
    <w:rsid w:val="00A552B8"/>
    <w:rsid w:val="00A555E7"/>
    <w:rsid w:val="00A63BD5"/>
    <w:rsid w:val="00A7053E"/>
    <w:rsid w:val="00A74385"/>
    <w:rsid w:val="00A757B9"/>
    <w:rsid w:val="00A824E2"/>
    <w:rsid w:val="00A8295A"/>
    <w:rsid w:val="00A83DB8"/>
    <w:rsid w:val="00A85DD6"/>
    <w:rsid w:val="00A85E00"/>
    <w:rsid w:val="00A86C44"/>
    <w:rsid w:val="00AA475E"/>
    <w:rsid w:val="00AA629E"/>
    <w:rsid w:val="00AB6134"/>
    <w:rsid w:val="00AB7AF2"/>
    <w:rsid w:val="00AC2D65"/>
    <w:rsid w:val="00AC310A"/>
    <w:rsid w:val="00AD171C"/>
    <w:rsid w:val="00AE4704"/>
    <w:rsid w:val="00AF37DE"/>
    <w:rsid w:val="00AF5B4B"/>
    <w:rsid w:val="00B0389F"/>
    <w:rsid w:val="00B15E69"/>
    <w:rsid w:val="00B1720A"/>
    <w:rsid w:val="00B21860"/>
    <w:rsid w:val="00B27BFF"/>
    <w:rsid w:val="00B326AE"/>
    <w:rsid w:val="00B34CB3"/>
    <w:rsid w:val="00B44395"/>
    <w:rsid w:val="00B51981"/>
    <w:rsid w:val="00B54D32"/>
    <w:rsid w:val="00B54F38"/>
    <w:rsid w:val="00B56856"/>
    <w:rsid w:val="00B6611E"/>
    <w:rsid w:val="00B7128A"/>
    <w:rsid w:val="00B76C05"/>
    <w:rsid w:val="00B7707D"/>
    <w:rsid w:val="00B832C5"/>
    <w:rsid w:val="00B951B5"/>
    <w:rsid w:val="00B97C56"/>
    <w:rsid w:val="00BA04CE"/>
    <w:rsid w:val="00BA1827"/>
    <w:rsid w:val="00BA3E1A"/>
    <w:rsid w:val="00BA4031"/>
    <w:rsid w:val="00BB3B25"/>
    <w:rsid w:val="00BB3EF6"/>
    <w:rsid w:val="00BD5328"/>
    <w:rsid w:val="00BE6B63"/>
    <w:rsid w:val="00C030F9"/>
    <w:rsid w:val="00C067CF"/>
    <w:rsid w:val="00C12DE1"/>
    <w:rsid w:val="00C24CB3"/>
    <w:rsid w:val="00C24D4E"/>
    <w:rsid w:val="00C25CCA"/>
    <w:rsid w:val="00C32298"/>
    <w:rsid w:val="00C404ED"/>
    <w:rsid w:val="00C420C1"/>
    <w:rsid w:val="00C4287E"/>
    <w:rsid w:val="00C54EE1"/>
    <w:rsid w:val="00C7015C"/>
    <w:rsid w:val="00C71455"/>
    <w:rsid w:val="00C728D7"/>
    <w:rsid w:val="00C83090"/>
    <w:rsid w:val="00C8408B"/>
    <w:rsid w:val="00C90E13"/>
    <w:rsid w:val="00C9175D"/>
    <w:rsid w:val="00CA2446"/>
    <w:rsid w:val="00CA2E7F"/>
    <w:rsid w:val="00CA6675"/>
    <w:rsid w:val="00CB263B"/>
    <w:rsid w:val="00CC6584"/>
    <w:rsid w:val="00CD5485"/>
    <w:rsid w:val="00CD65FC"/>
    <w:rsid w:val="00CE16BF"/>
    <w:rsid w:val="00CE434C"/>
    <w:rsid w:val="00CE5403"/>
    <w:rsid w:val="00CE7A5D"/>
    <w:rsid w:val="00CF0824"/>
    <w:rsid w:val="00CF0A23"/>
    <w:rsid w:val="00CF2A5E"/>
    <w:rsid w:val="00CF59D1"/>
    <w:rsid w:val="00D0085C"/>
    <w:rsid w:val="00D03588"/>
    <w:rsid w:val="00D03E84"/>
    <w:rsid w:val="00D147C9"/>
    <w:rsid w:val="00D31072"/>
    <w:rsid w:val="00D3125C"/>
    <w:rsid w:val="00D43278"/>
    <w:rsid w:val="00D43FFE"/>
    <w:rsid w:val="00D4616F"/>
    <w:rsid w:val="00D501E4"/>
    <w:rsid w:val="00D519AC"/>
    <w:rsid w:val="00D51B0E"/>
    <w:rsid w:val="00D5422F"/>
    <w:rsid w:val="00D554CE"/>
    <w:rsid w:val="00D67E84"/>
    <w:rsid w:val="00D870ED"/>
    <w:rsid w:val="00D8734D"/>
    <w:rsid w:val="00DB0826"/>
    <w:rsid w:val="00DB1B4A"/>
    <w:rsid w:val="00DB23C7"/>
    <w:rsid w:val="00DB6834"/>
    <w:rsid w:val="00DB78AF"/>
    <w:rsid w:val="00DC2CC5"/>
    <w:rsid w:val="00DC4065"/>
    <w:rsid w:val="00DC64F7"/>
    <w:rsid w:val="00DD2C71"/>
    <w:rsid w:val="00DD6D8C"/>
    <w:rsid w:val="00DD7101"/>
    <w:rsid w:val="00DD72AC"/>
    <w:rsid w:val="00DE345A"/>
    <w:rsid w:val="00DE6F27"/>
    <w:rsid w:val="00DF0FA2"/>
    <w:rsid w:val="00DF1A6E"/>
    <w:rsid w:val="00DF6663"/>
    <w:rsid w:val="00DF7A63"/>
    <w:rsid w:val="00E00ED8"/>
    <w:rsid w:val="00E04B4E"/>
    <w:rsid w:val="00E1033B"/>
    <w:rsid w:val="00E17254"/>
    <w:rsid w:val="00E31D7A"/>
    <w:rsid w:val="00E37002"/>
    <w:rsid w:val="00E5103E"/>
    <w:rsid w:val="00E547E7"/>
    <w:rsid w:val="00E55FD0"/>
    <w:rsid w:val="00E64973"/>
    <w:rsid w:val="00E66248"/>
    <w:rsid w:val="00E808EB"/>
    <w:rsid w:val="00E84853"/>
    <w:rsid w:val="00E91085"/>
    <w:rsid w:val="00E968BF"/>
    <w:rsid w:val="00EA3886"/>
    <w:rsid w:val="00EC0022"/>
    <w:rsid w:val="00ED22A5"/>
    <w:rsid w:val="00ED24EC"/>
    <w:rsid w:val="00ED2508"/>
    <w:rsid w:val="00ED395F"/>
    <w:rsid w:val="00EE6EDF"/>
    <w:rsid w:val="00EF278E"/>
    <w:rsid w:val="00EF7E02"/>
    <w:rsid w:val="00F03DAD"/>
    <w:rsid w:val="00F06EED"/>
    <w:rsid w:val="00F20FE9"/>
    <w:rsid w:val="00F21396"/>
    <w:rsid w:val="00F21C2C"/>
    <w:rsid w:val="00F23B2A"/>
    <w:rsid w:val="00F370E1"/>
    <w:rsid w:val="00F432AA"/>
    <w:rsid w:val="00F43D4C"/>
    <w:rsid w:val="00F43EA5"/>
    <w:rsid w:val="00F510C6"/>
    <w:rsid w:val="00F56CEC"/>
    <w:rsid w:val="00F56E5F"/>
    <w:rsid w:val="00F6232E"/>
    <w:rsid w:val="00F7028A"/>
    <w:rsid w:val="00F70822"/>
    <w:rsid w:val="00F74413"/>
    <w:rsid w:val="00F77390"/>
    <w:rsid w:val="00F95001"/>
    <w:rsid w:val="00F970B9"/>
    <w:rsid w:val="00FA473A"/>
    <w:rsid w:val="00FA4CE2"/>
    <w:rsid w:val="00FA7314"/>
    <w:rsid w:val="00FC6E56"/>
    <w:rsid w:val="00FD418B"/>
    <w:rsid w:val="00FD4301"/>
    <w:rsid w:val="00FE013B"/>
    <w:rsid w:val="00FF34AA"/>
    <w:rsid w:val="274A618A"/>
    <w:rsid w:val="343588D3"/>
    <w:rsid w:val="4E6AB057"/>
    <w:rsid w:val="607EDB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71D1D"/>
  <w14:defaultImageDpi w14:val="32767"/>
  <w15:chartTrackingRefBased/>
  <w15:docId w15:val="{02562E02-E26E-4E66-AB5C-1B576F738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FE013B"/>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character" w:styleId="NichtaufgelsteErwhnung">
    <w:name w:val="Unresolved Mention"/>
    <w:basedOn w:val="Absatz-Standardschriftart"/>
    <w:uiPriority w:val="99"/>
    <w:rsid w:val="00132073"/>
    <w:rPr>
      <w:color w:val="605E5C"/>
      <w:shd w:val="clear" w:color="auto" w:fill="E1DFDD"/>
    </w:rPr>
  </w:style>
  <w:style w:type="character" w:styleId="Kommentarzeichen">
    <w:name w:val="annotation reference"/>
    <w:basedOn w:val="Absatz-Standardschriftart"/>
    <w:uiPriority w:val="99"/>
    <w:semiHidden/>
    <w:unhideWhenUsed/>
    <w:rsid w:val="00536D31"/>
    <w:rPr>
      <w:sz w:val="16"/>
      <w:szCs w:val="16"/>
    </w:rPr>
  </w:style>
  <w:style w:type="paragraph" w:styleId="Kommentartext">
    <w:name w:val="annotation text"/>
    <w:basedOn w:val="Standard"/>
    <w:link w:val="KommentartextZchn"/>
    <w:uiPriority w:val="99"/>
    <w:unhideWhenUsed/>
    <w:rsid w:val="00536D31"/>
    <w:pPr>
      <w:spacing w:line="240" w:lineRule="auto"/>
    </w:pPr>
    <w:rPr>
      <w:szCs w:val="20"/>
    </w:rPr>
  </w:style>
  <w:style w:type="character" w:customStyle="1" w:styleId="KommentartextZchn">
    <w:name w:val="Kommentartext Zchn"/>
    <w:basedOn w:val="Absatz-Standardschriftart"/>
    <w:link w:val="Kommentartext"/>
    <w:uiPriority w:val="99"/>
    <w:rsid w:val="00536D31"/>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536D31"/>
    <w:rPr>
      <w:b/>
      <w:bCs/>
    </w:rPr>
  </w:style>
  <w:style w:type="character" w:customStyle="1" w:styleId="KommentarthemaZchn">
    <w:name w:val="Kommentarthema Zchn"/>
    <w:basedOn w:val="KommentartextZchn"/>
    <w:link w:val="Kommentarthema"/>
    <w:uiPriority w:val="99"/>
    <w:semiHidden/>
    <w:rsid w:val="00536D31"/>
    <w:rPr>
      <w:rFonts w:cs="Open Sans"/>
      <w:b/>
      <w:bCs/>
      <w:color w:val="000000" w:themeColor="text1"/>
      <w:kern w:val="0"/>
      <w:sz w:val="20"/>
      <w:szCs w:val="20"/>
      <w14:ligatures w14:val="none"/>
    </w:rPr>
  </w:style>
  <w:style w:type="paragraph" w:styleId="berarbeitung">
    <w:name w:val="Revision"/>
    <w:hidden/>
    <w:uiPriority w:val="99"/>
    <w:semiHidden/>
    <w:rsid w:val="0012410F"/>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497080">
      <w:bodyDiv w:val="1"/>
      <w:marLeft w:val="0"/>
      <w:marRight w:val="0"/>
      <w:marTop w:val="0"/>
      <w:marBottom w:val="0"/>
      <w:divBdr>
        <w:top w:val="none" w:sz="0" w:space="0" w:color="auto"/>
        <w:left w:val="none" w:sz="0" w:space="0" w:color="auto"/>
        <w:bottom w:val="none" w:sz="0" w:space="0" w:color="auto"/>
        <w:right w:val="none" w:sz="0" w:space="0" w:color="auto"/>
      </w:divBdr>
    </w:div>
    <w:div w:id="86409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pacer.com"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4405611\Downloads\2026_Swisspacer_Pressemitteilung_CH_Lengwil.dotx" TargetMode="External"/></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0D0600799A84341A63801E37967DE05" ma:contentTypeVersion="13" ma:contentTypeDescription="Ein neues Dokument erstellen." ma:contentTypeScope="" ma:versionID="444acdbda3562e7054dfd771dcc652a3">
  <xsd:schema xmlns:xsd="http://www.w3.org/2001/XMLSchema" xmlns:xs="http://www.w3.org/2001/XMLSchema" xmlns:p="http://schemas.microsoft.com/office/2006/metadata/properties" xmlns:ns2="464e773d-a307-445d-9335-70e525b550ab" xmlns:ns3="49139247-56bd-4742-9ba3-eabcb621077a" targetNamespace="http://schemas.microsoft.com/office/2006/metadata/properties" ma:root="true" ma:fieldsID="025d4c5ce66cdd30f19ca832131e0049" ns2:_="" ns3:_="">
    <xsd:import namespace="464e773d-a307-445d-9335-70e525b550ab"/>
    <xsd:import namespace="49139247-56bd-4742-9ba3-eabcb6210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e773d-a307-445d-9335-70e525b55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39247-56bd-4742-9ba3-eabcb621077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5366fb60-2717-4fbb-8d5b-2f13dadea049}" ma:internalName="TaxCatchAll" ma:showField="CatchAllData" ma:web="49139247-56bd-4742-9ba3-eabcb621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4e773d-a307-445d-9335-70e525b550ab">
      <Terms xmlns="http://schemas.microsoft.com/office/infopath/2007/PartnerControls"/>
    </lcf76f155ced4ddcb4097134ff3c332f>
    <TaxCatchAll xmlns="49139247-56bd-4742-9ba3-eabcb621077a" xsi:nil="true"/>
  </documentManagement>
</p:properties>
</file>

<file path=customXml/itemProps1.xml><?xml version="1.0" encoding="utf-8"?>
<ds:datastoreItem xmlns:ds="http://schemas.openxmlformats.org/officeDocument/2006/customXml" ds:itemID="{C59512DD-30E4-7A4C-A89A-1B3676DACBD9}">
  <ds:schemaRefs>
    <ds:schemaRef ds:uri="http://schemas.openxmlformats.org/officeDocument/2006/bibliography"/>
  </ds:schemaRefs>
</ds:datastoreItem>
</file>

<file path=customXml/itemProps2.xml><?xml version="1.0" encoding="utf-8"?>
<ds:datastoreItem xmlns:ds="http://schemas.openxmlformats.org/officeDocument/2006/customXml" ds:itemID="{37372F92-BB63-4582-89D9-E0A5C2FB2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e773d-a307-445d-9335-70e525b550ab"/>
    <ds:schemaRef ds:uri="49139247-56bd-4742-9ba3-eabcb621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DB698-CB4D-4E72-8E01-29437490BB6F}">
  <ds:schemaRefs>
    <ds:schemaRef ds:uri="http://schemas.microsoft.com/sharepoint/v3/contenttype/forms"/>
  </ds:schemaRefs>
</ds:datastoreItem>
</file>

<file path=customXml/itemProps4.xml><?xml version="1.0" encoding="utf-8"?>
<ds:datastoreItem xmlns:ds="http://schemas.openxmlformats.org/officeDocument/2006/customXml" ds:itemID="{1417254F-4F65-4FA4-91CA-057AA7237FDB}">
  <ds:schemaRefs>
    <ds:schemaRef ds:uri="http://schemas.microsoft.com/office/2006/metadata/properties"/>
    <ds:schemaRef ds:uri="http://schemas.microsoft.com/office/infopath/2007/PartnerControls"/>
    <ds:schemaRef ds:uri="464e773d-a307-445d-9335-70e525b550ab"/>
    <ds:schemaRef ds:uri="49139247-56bd-4742-9ba3-eabcb621077a"/>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2026_Swisspacer_Pressemitteilung_CH_Lengwil</Template>
  <TotalTime>0</TotalTime>
  <Pages>6</Pages>
  <Words>1218</Words>
  <Characters>7678</Characters>
  <Application>Microsoft Office Word</Application>
  <DocSecurity>0</DocSecurity>
  <Lines>63</Lines>
  <Paragraphs>17</Paragraphs>
  <ScaleCrop>false</ScaleCrop>
  <Company>p.a.t. GmbH</Company>
  <LinksUpToDate>false</LinksUpToDate>
  <CharactersWithSpaces>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Ludwig (Comp)</dc:creator>
  <cp:keywords>, docId:77072E54290C62831CE6529407BAC5D4</cp:keywords>
  <dc:description/>
  <cp:lastModifiedBy>Lueckhoff, Katrin</cp:lastModifiedBy>
  <cp:revision>40</cp:revision>
  <cp:lastPrinted>2024-09-02T12:31:00Z</cp:lastPrinted>
  <dcterms:created xsi:type="dcterms:W3CDTF">2026-02-05T14:01:00Z</dcterms:created>
  <dcterms:modified xsi:type="dcterms:W3CDTF">2026-04-02T12:54:00Z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0x01010020D0600799A84341A63801E37967DE05</vt:lpwstr>
  </property>
  <property fmtid="{D5CDD505-2E9C-101B-9397-08002B2CF9AE}" pid="3" name="MediaServiceImageTags">
    <vt:lpwstr/>
  </property>
</Properties>
</file>